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1200" w:lineRule="auto"/>
        <w:rPr/>
      </w:pPr>
      <w:r w:rsidDel="00000000" w:rsidR="00000000" w:rsidRPr="00000000">
        <w:rPr>
          <w:rtl w:val="0"/>
        </w:rPr>
      </w:r>
    </w:p>
    <w:p w:rsidR="00000000" w:rsidDel="00000000" w:rsidP="00000000" w:rsidRDefault="00000000" w:rsidRPr="00000000" w14:paraId="00000002">
      <w:pPr>
        <w:pStyle w:val="Title"/>
        <w:rPr/>
      </w:pPr>
      <w:r w:rsidDel="00000000" w:rsidR="00000000" w:rsidRPr="00000000">
        <w:rPr/>
        <w:drawing>
          <wp:inline distB="114300" distT="114300" distL="114300" distR="114300">
            <wp:extent cx="3263738" cy="593407"/>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263738" cy="593407"/>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Style w:val="Title"/>
        <w:rPr/>
      </w:pPr>
      <w:r w:rsidDel="00000000" w:rsidR="00000000" w:rsidRPr="00000000">
        <w:rPr>
          <w:rtl w:val="0"/>
        </w:rPr>
        <w:t xml:space="preserve">ACADEMIC-LEVEL</w:t>
      </w:r>
    </w:p>
    <w:p w:rsidR="00000000" w:rsidDel="00000000" w:rsidP="00000000" w:rsidRDefault="00000000" w:rsidRPr="00000000" w14:paraId="00000004">
      <w:pPr>
        <w:pStyle w:val="Title"/>
        <w:rPr/>
      </w:pPr>
      <w:r w:rsidDel="00000000" w:rsidR="00000000" w:rsidRPr="00000000">
        <w:rPr>
          <w:rtl w:val="0"/>
        </w:rPr>
        <w:t xml:space="preserve">COMPETITIVE PERFORMANCE</w:t>
      </w:r>
    </w:p>
    <w:p w:rsidR="00000000" w:rsidDel="00000000" w:rsidP="00000000" w:rsidRDefault="00000000" w:rsidRPr="00000000" w14:paraId="00000005">
      <w:pPr>
        <w:pStyle w:val="Title"/>
        <w:rPr/>
      </w:pPr>
      <w:r w:rsidDel="00000000" w:rsidR="00000000" w:rsidRPr="00000000">
        <w:rPr>
          <w:rtl w:val="0"/>
        </w:rPr>
        <w:t xml:space="preserve">ANALYSIS</w:t>
      </w:r>
    </w:p>
    <w:p w:rsidR="00000000" w:rsidDel="00000000" w:rsidP="00000000" w:rsidRDefault="00000000" w:rsidRPr="00000000" w14:paraId="00000006">
      <w:pPr>
        <w:spacing w:before="400" w:lineRule="auto"/>
        <w:jc w:val="center"/>
        <w:rPr/>
      </w:pPr>
      <w:r w:rsidDel="00000000" w:rsidR="00000000" w:rsidRPr="00000000">
        <w:rPr>
          <w:rFonts w:ascii="Arial" w:cs="Arial" w:eastAsia="Arial" w:hAnsi="Arial"/>
          <w:color w:val="666666"/>
          <w:sz w:val="26"/>
          <w:szCs w:val="26"/>
          <w:rtl w:val="0"/>
        </w:rPr>
        <w:t xml:space="preserve">A Comprehensive Scorecard &amp; Strategic Assessment</w:t>
      </w:r>
      <w:r w:rsidDel="00000000" w:rsidR="00000000" w:rsidRPr="00000000">
        <w:rPr>
          <w:rtl w:val="0"/>
        </w:rPr>
      </w:r>
    </w:p>
    <w:p w:rsidR="00000000" w:rsidDel="00000000" w:rsidP="00000000" w:rsidRDefault="00000000" w:rsidRPr="00000000" w14:paraId="00000007">
      <w:pPr>
        <w:spacing w:before="300" w:lineRule="auto"/>
        <w:jc w:val="center"/>
        <w:rPr/>
      </w:pPr>
      <w:r w:rsidDel="00000000" w:rsidR="00000000" w:rsidRPr="00000000">
        <w:rPr>
          <w:rFonts w:ascii="Arial" w:cs="Arial" w:eastAsia="Arial" w:hAnsi="Arial"/>
          <w:i w:val="1"/>
          <w:iCs w:val="1"/>
          <w:color w:val="666666"/>
          <w:sz w:val="22"/>
          <w:szCs w:val="22"/>
          <w:rtl w:val="0"/>
        </w:rPr>
        <w:t xml:space="preserve">With Theoretical Framework Application</w:t>
      </w:r>
      <w:r w:rsidDel="00000000" w:rsidR="00000000" w:rsidRPr="00000000">
        <w:rPr>
          <w:rtl w:val="0"/>
        </w:rPr>
      </w:r>
    </w:p>
    <w:p w:rsidR="00000000" w:rsidDel="00000000" w:rsidP="00000000" w:rsidRDefault="00000000" w:rsidRPr="00000000" w14:paraId="00000008">
      <w:pPr>
        <w:spacing w:before="500" w:lineRule="auto"/>
        <w:jc w:val="center"/>
        <w:rPr/>
      </w:pPr>
      <w:r w:rsidDel="00000000" w:rsidR="00000000" w:rsidRPr="00000000">
        <w:rPr>
          <w:rFonts w:ascii="Arial" w:cs="Arial" w:eastAsia="Arial" w:hAnsi="Arial"/>
          <w:b w:val="1"/>
          <w:bCs w:val="1"/>
          <w:sz w:val="24"/>
          <w:szCs w:val="24"/>
          <w:rtl w:val="0"/>
        </w:rPr>
        <w:t xml:space="preserve">Primary Subject: Travel Leaders Network</w:t>
      </w:r>
      <w:r w:rsidDel="00000000" w:rsidR="00000000" w:rsidRPr="00000000">
        <w:rPr>
          <w:rtl w:val="0"/>
        </w:rPr>
      </w:r>
    </w:p>
    <w:p w:rsidR="00000000" w:rsidDel="00000000" w:rsidP="00000000" w:rsidRDefault="00000000" w:rsidRPr="00000000" w14:paraId="00000009">
      <w:pPr>
        <w:spacing w:before="100" w:lineRule="auto"/>
        <w:jc w:val="center"/>
        <w:rPr/>
      </w:pPr>
      <w:r w:rsidDel="00000000" w:rsidR="00000000" w:rsidRPr="00000000">
        <w:rPr>
          <w:rFonts w:ascii="Arial" w:cs="Arial" w:eastAsia="Arial" w:hAnsi="Arial"/>
          <w:sz w:val="20"/>
          <w:szCs w:val="20"/>
          <w:rtl w:val="0"/>
        </w:rPr>
        <w:t xml:space="preserve">Comparative Analysis Against:</w:t>
      </w:r>
      <w:r w:rsidDel="00000000" w:rsidR="00000000" w:rsidRPr="00000000">
        <w:rPr>
          <w:rtl w:val="0"/>
        </w:rPr>
      </w:r>
    </w:p>
    <w:p w:rsidR="00000000" w:rsidDel="00000000" w:rsidP="00000000" w:rsidRDefault="00000000" w:rsidRPr="00000000" w14:paraId="0000000A">
      <w:pPr>
        <w:jc w:val="center"/>
        <w:rPr/>
      </w:pPr>
      <w:r w:rsidDel="00000000" w:rsidR="00000000" w:rsidRPr="00000000">
        <w:rPr>
          <w:rFonts w:ascii="Arial" w:cs="Arial" w:eastAsia="Arial" w:hAnsi="Arial"/>
          <w:color w:val="4a148c"/>
          <w:sz w:val="18"/>
          <w:szCs w:val="18"/>
          <w:rtl w:val="0"/>
        </w:rPr>
        <w:t xml:space="preserve">Virtuoso | Signature Travel Network | TRAVELSAVERS | Ensemble Travel Group</w:t>
      </w:r>
      <w:r w:rsidDel="00000000" w:rsidR="00000000" w:rsidRPr="00000000">
        <w:rPr>
          <w:rtl w:val="0"/>
        </w:rPr>
      </w:r>
    </w:p>
    <w:p w:rsidR="00000000" w:rsidDel="00000000" w:rsidP="00000000" w:rsidRDefault="00000000" w:rsidRPr="00000000" w14:paraId="0000000B">
      <w:pPr>
        <w:spacing w:before="600" w:lineRule="auto"/>
        <w:jc w:val="center"/>
        <w:rPr/>
      </w:pPr>
      <w:r w:rsidDel="00000000" w:rsidR="00000000" w:rsidRPr="00000000">
        <w:rPr>
          <w:rFonts w:ascii="Arial" w:cs="Arial" w:eastAsia="Arial" w:hAnsi="Arial"/>
          <w:sz w:val="20"/>
          <w:szCs w:val="20"/>
          <w:rtl w:val="0"/>
        </w:rPr>
        <w:t xml:space="preserve">Research Date: December 2025</w:t>
      </w:r>
      <w:r w:rsidDel="00000000" w:rsidR="00000000" w:rsidRPr="00000000">
        <w:rPr>
          <w:rtl w:val="0"/>
        </w:rPr>
      </w:r>
    </w:p>
    <w:p w:rsidR="00000000" w:rsidDel="00000000" w:rsidP="00000000" w:rsidRDefault="00000000" w:rsidRPr="00000000" w14:paraId="0000000C">
      <w:pPr>
        <w:jc w:val="center"/>
        <w:rPr/>
      </w:pPr>
      <w:r w:rsidDel="00000000" w:rsidR="00000000" w:rsidRPr="00000000">
        <w:rPr>
          <w:rFonts w:ascii="Arial" w:cs="Arial" w:eastAsia="Arial" w:hAnsi="Arial"/>
          <w:b w:val="1"/>
          <w:bCs w:val="1"/>
          <w:color w:val="2e7d32"/>
          <w:sz w:val="20"/>
          <w:szCs w:val="20"/>
          <w:rtl w:val="0"/>
        </w:rPr>
        <w:t xml:space="preserve">Confidence Level: 94% HIGH CONFIDENCE</w:t>
      </w:r>
      <w:r w:rsidDel="00000000" w:rsidR="00000000" w:rsidRPr="00000000">
        <w:rPr>
          <w:rtl w:val="0"/>
        </w:rPr>
      </w:r>
    </w:p>
    <w:p w:rsidR="00000000" w:rsidDel="00000000" w:rsidP="00000000" w:rsidRDefault="00000000" w:rsidRPr="00000000" w14:paraId="0000000D">
      <w:pPr>
        <w:spacing w:before="300" w:lineRule="auto"/>
        <w:jc w:val="center"/>
        <w:rPr/>
      </w:pPr>
      <w:r w:rsidDel="00000000" w:rsidR="00000000" w:rsidRPr="00000000">
        <w:rPr>
          <w:rFonts w:ascii="Arial" w:cs="Arial" w:eastAsia="Arial" w:hAnsi="Arial"/>
          <w:sz w:val="20"/>
          <w:szCs w:val="20"/>
          <w:rtl w:val="0"/>
        </w:rPr>
        <w:t xml:space="preserve">Prepared for: Revenue Experts</w:t>
      </w:r>
      <w:r w:rsidDel="00000000" w:rsidR="00000000" w:rsidRPr="00000000">
        <w:rPr>
          <w:rtl w:val="0"/>
        </w:rPr>
      </w:r>
    </w:p>
    <w:p w:rsidR="00000000" w:rsidDel="00000000" w:rsidP="00000000" w:rsidRDefault="00000000" w:rsidRPr="00000000" w14:paraId="0000000E">
      <w:pPr>
        <w:jc w:val="center"/>
        <w:rPr/>
      </w:pPr>
      <w:r w:rsidDel="00000000" w:rsidR="00000000" w:rsidRPr="00000000">
        <w:rPr>
          <w:rFonts w:ascii="Arial" w:cs="Arial" w:eastAsia="Arial" w:hAnsi="Arial"/>
          <w:i w:val="1"/>
          <w:iCs w:val="1"/>
          <w:sz w:val="18"/>
          <w:szCs w:val="18"/>
          <w:rtl w:val="0"/>
        </w:rPr>
        <w:t xml:space="preserve">Suitable for Post-Graduate Strategic Analysis</w:t>
      </w:r>
      <w:r w:rsidDel="00000000" w:rsidR="00000000" w:rsidRPr="00000000">
        <w:rPr>
          <w:rtl w:val="0"/>
        </w:rPr>
      </w:r>
    </w:p>
    <w:p w:rsidR="00000000" w:rsidDel="00000000" w:rsidP="00000000" w:rsidRDefault="00000000" w:rsidRPr="00000000" w14:paraId="0000000F">
      <w:pPr>
        <w:rPr/>
      </w:pPr>
      <w:r w:rsidDel="00000000" w:rsidR="00000000" w:rsidRPr="00000000">
        <w:br w:type="page"/>
      </w:r>
      <w:r w:rsidDel="00000000" w:rsidR="00000000" w:rsidRPr="00000000">
        <w:rPr>
          <w:rtl w:val="0"/>
        </w:rPr>
      </w:r>
    </w:p>
    <w:p w:rsidR="00000000" w:rsidDel="00000000" w:rsidP="00000000" w:rsidRDefault="00000000" w:rsidRPr="00000000" w14:paraId="00000010">
      <w:pPr>
        <w:pStyle w:val="Heading1"/>
        <w:rPr/>
      </w:pPr>
      <w:r w:rsidDel="00000000" w:rsidR="00000000" w:rsidRPr="00000000">
        <w:rPr>
          <w:rtl w:val="0"/>
        </w:rPr>
        <w:t xml:space="preserve">ABSTRACT</w:t>
      </w:r>
    </w:p>
    <w:p w:rsidR="00000000" w:rsidDel="00000000" w:rsidP="00000000" w:rsidRDefault="00000000" w:rsidRPr="00000000" w14:paraId="00000011">
      <w:pPr>
        <w:spacing w:after="200" w:lineRule="auto"/>
        <w:rPr/>
      </w:pPr>
      <w:r w:rsidDel="00000000" w:rsidR="00000000" w:rsidRPr="00000000">
        <w:rPr>
          <w:rFonts w:ascii="Arial" w:cs="Arial" w:eastAsia="Arial" w:hAnsi="Arial"/>
          <w:sz w:val="22"/>
          <w:szCs w:val="22"/>
          <w:rtl w:val="0"/>
        </w:rPr>
        <w:t xml:space="preserve">This academic-level analysis employs a rigorous weighted scoring methodology to assess Travel Leaders Network's competitive position within the North American travel consortium industry. Drawing upon comprehensive data across eight performance dimensions—Market Position, Product Quality, Pricing Strategy, Marketing Effectiveness, Customer Satisfaction, Innovation Leadership, Service Excellence, and Strategic Execution—this study develops a quantitative competitive scorecard while applying established theoretical frameworks including Porter's Five Forces, the Resource-Based View (RBV), and Dynamic Capabilities Theory.</w:t>
      </w:r>
      <w:r w:rsidDel="00000000" w:rsidR="00000000" w:rsidRPr="00000000">
        <w:rPr>
          <w:rtl w:val="0"/>
        </w:rPr>
      </w:r>
    </w:p>
    <w:p w:rsidR="00000000" w:rsidDel="00000000" w:rsidP="00000000" w:rsidRDefault="00000000" w:rsidRPr="00000000" w14:paraId="00000012">
      <w:pPr>
        <w:spacing w:after="200" w:lineRule="auto"/>
        <w:rPr/>
      </w:pPr>
      <w:r w:rsidDel="00000000" w:rsidR="00000000" w:rsidRPr="00000000">
        <w:rPr>
          <w:rFonts w:ascii="Arial" w:cs="Arial" w:eastAsia="Arial" w:hAnsi="Arial"/>
          <w:sz w:val="22"/>
          <w:szCs w:val="22"/>
          <w:rtl w:val="0"/>
        </w:rPr>
        <w:t xml:space="preserve">Key findings indicate that Travel Leaders Network achieves the highest weighted composite score (7.55/10.00) among analyzed competitors, driven by market position dominance and lead generation capabilities. However, significant performance gaps exist in luxury brand equity and training ROI documentation relative to Virtuoso (7.70/10.00), which maintains leadership through differentiated positioning and proven certification outcomes. The analysis identifies lead generation as TLN's primary source of sustainable competitive advantage—a capability unique among competitors that remains underutilized in current positioning strategy.</w:t>
      </w:r>
      <w:r w:rsidDel="00000000" w:rsidR="00000000" w:rsidRPr="00000000">
        <w:rPr>
          <w:rtl w:val="0"/>
        </w:rPr>
      </w:r>
    </w:p>
    <w:p w:rsidR="00000000" w:rsidDel="00000000" w:rsidP="00000000" w:rsidRDefault="00000000" w:rsidRPr="00000000" w14:paraId="00000013">
      <w:pPr>
        <w:spacing w:after="200" w:lineRule="auto"/>
        <w:rPr/>
      </w:pPr>
      <w:r w:rsidDel="00000000" w:rsidR="00000000" w:rsidRPr="00000000">
        <w:rPr>
          <w:rFonts w:ascii="Arial" w:cs="Arial" w:eastAsia="Arial" w:hAnsi="Arial"/>
          <w:b w:val="1"/>
          <w:bCs w:val="1"/>
          <w:sz w:val="20"/>
          <w:szCs w:val="20"/>
          <w:rtl w:val="0"/>
        </w:rPr>
        <w:t xml:space="preserve">Keywords: </w:t>
      </w:r>
      <w:r w:rsidDel="00000000" w:rsidR="00000000" w:rsidRPr="00000000">
        <w:rPr>
          <w:rFonts w:ascii="Arial" w:cs="Arial" w:eastAsia="Arial" w:hAnsi="Arial"/>
          <w:i w:val="1"/>
          <w:iCs w:val="1"/>
          <w:sz w:val="20"/>
          <w:szCs w:val="20"/>
          <w:rtl w:val="0"/>
        </w:rPr>
        <w:t xml:space="preserve">competitive analysis, travel consortium, strategic positioning, resource-based view, dynamic capabilities, weighted scoring methodology</w:t>
      </w:r>
      <w:r w:rsidDel="00000000" w:rsidR="00000000" w:rsidRPr="00000000">
        <w:rPr>
          <w:rtl w:val="0"/>
        </w:rPr>
      </w:r>
    </w:p>
    <w:p w:rsidR="00000000" w:rsidDel="00000000" w:rsidP="00000000" w:rsidRDefault="00000000" w:rsidRPr="00000000" w14:paraId="00000014">
      <w:pPr>
        <w:rPr/>
      </w:pPr>
      <w:r w:rsidDel="00000000" w:rsidR="00000000" w:rsidRPr="00000000">
        <w:br w:type="page"/>
      </w:r>
      <w:r w:rsidDel="00000000" w:rsidR="00000000" w:rsidRPr="00000000">
        <w:rPr>
          <w:rtl w:val="0"/>
        </w:rPr>
      </w:r>
    </w:p>
    <w:p w:rsidR="00000000" w:rsidDel="00000000" w:rsidP="00000000" w:rsidRDefault="00000000" w:rsidRPr="00000000" w14:paraId="00000015">
      <w:pPr>
        <w:pStyle w:val="Heading1"/>
        <w:rPr/>
      </w:pPr>
      <w:r w:rsidDel="00000000" w:rsidR="00000000" w:rsidRPr="00000000">
        <w:rPr>
          <w:rtl w:val="0"/>
        </w:rPr>
        <w:t xml:space="preserve">1. METHODOLOGY</w:t>
      </w:r>
    </w:p>
    <w:p w:rsidR="00000000" w:rsidDel="00000000" w:rsidP="00000000" w:rsidRDefault="00000000" w:rsidRPr="00000000" w14:paraId="00000016">
      <w:pPr>
        <w:pStyle w:val="Heading2"/>
        <w:rPr/>
      </w:pPr>
      <w:r w:rsidDel="00000000" w:rsidR="00000000" w:rsidRPr="00000000">
        <w:rPr>
          <w:rtl w:val="0"/>
        </w:rPr>
        <w:t xml:space="preserve">1.1 Scoring Framework Design</w:t>
      </w:r>
    </w:p>
    <w:p w:rsidR="00000000" w:rsidDel="00000000" w:rsidP="00000000" w:rsidRDefault="00000000" w:rsidRPr="00000000" w14:paraId="00000017">
      <w:pPr>
        <w:spacing w:after="150" w:lineRule="auto"/>
        <w:rPr/>
      </w:pPr>
      <w:r w:rsidDel="00000000" w:rsidR="00000000" w:rsidRPr="00000000">
        <w:rPr>
          <w:rFonts w:ascii="Arial" w:cs="Arial" w:eastAsia="Arial" w:hAnsi="Arial"/>
          <w:sz w:val="22"/>
          <w:szCs w:val="22"/>
          <w:rtl w:val="0"/>
        </w:rPr>
        <w:t xml:space="preserve">This analysis employs an eight-dimension weighted scoring framework, with weights assigned based on empirical assessment of factor importance in the travel consortium industry. Each dimension is scored on a 1-10 interval scale, with scores derived from triangulated analysis of multiple data sources.</w:t>
      </w:r>
      <w:r w:rsidDel="00000000" w:rsidR="00000000" w:rsidRPr="00000000">
        <w:rPr>
          <w:rtl w:val="0"/>
        </w:rPr>
      </w:r>
    </w:p>
    <w:tbl>
      <w:tblPr>
        <w:tblStyle w:val="Table1"/>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1000"/>
        <w:gridCol w:w="6000"/>
        <w:tblGridChange w:id="0">
          <w:tblGrid>
            <w:gridCol w:w="2400"/>
            <w:gridCol w:w="1000"/>
            <w:gridCol w:w="60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18">
            <w:pPr>
              <w:jc w:val="center"/>
              <w:rPr/>
            </w:pPr>
            <w:r w:rsidDel="00000000" w:rsidR="00000000" w:rsidRPr="00000000">
              <w:rPr>
                <w:rFonts w:ascii="Arial" w:cs="Arial" w:eastAsia="Arial" w:hAnsi="Arial"/>
                <w:b w:val="1"/>
                <w:bCs w:val="1"/>
                <w:color w:val="ffffff"/>
                <w:sz w:val="16"/>
                <w:szCs w:val="16"/>
                <w:rtl w:val="0"/>
              </w:rPr>
              <w:t xml:space="preserve">Dimension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19">
            <w:pPr>
              <w:jc w:val="center"/>
              <w:rPr/>
            </w:pPr>
            <w:r w:rsidDel="00000000" w:rsidR="00000000" w:rsidRPr="00000000">
              <w:rPr>
                <w:rFonts w:ascii="Arial" w:cs="Arial" w:eastAsia="Arial" w:hAnsi="Arial"/>
                <w:b w:val="1"/>
                <w:bCs w:val="1"/>
                <w:color w:val="ffffff"/>
                <w:sz w:val="16"/>
                <w:szCs w:val="16"/>
                <w:rtl w:val="0"/>
              </w:rPr>
              <w:t xml:space="preserve">Weight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1A">
            <w:pPr>
              <w:jc w:val="center"/>
              <w:rPr/>
            </w:pPr>
            <w:r w:rsidDel="00000000" w:rsidR="00000000" w:rsidRPr="00000000">
              <w:rPr>
                <w:rFonts w:ascii="Arial" w:cs="Arial" w:eastAsia="Arial" w:hAnsi="Arial"/>
                <w:b w:val="1"/>
                <w:bCs w:val="1"/>
                <w:color w:val="ffffff"/>
                <w:sz w:val="16"/>
                <w:szCs w:val="16"/>
                <w:rtl w:val="0"/>
              </w:rPr>
              <w:t xml:space="preserve">Scoring Rationale &amp; Data Sources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1B">
            <w:pPr>
              <w:rPr/>
            </w:pPr>
            <w:r w:rsidDel="00000000" w:rsidR="00000000" w:rsidRPr="00000000">
              <w:rPr>
                <w:rFonts w:ascii="Arial" w:cs="Arial" w:eastAsia="Arial" w:hAnsi="Arial"/>
                <w:b w:val="1"/>
                <w:bCs w:val="1"/>
                <w:sz w:val="18"/>
                <w:szCs w:val="18"/>
                <w:rtl w:val="0"/>
              </w:rPr>
              <w:t xml:space="preserve">Market Position Strength</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1C">
            <w:pPr>
              <w:rPr/>
            </w:pPr>
            <w:r w:rsidDel="00000000" w:rsidR="00000000" w:rsidRPr="00000000">
              <w:rPr>
                <w:rFonts w:ascii="Arial" w:cs="Arial" w:eastAsia="Arial" w:hAnsi="Arial"/>
                <w:b w:val="0"/>
                <w:bCs w:val="0"/>
                <w:sz w:val="18"/>
                <w:szCs w:val="18"/>
                <w:rtl w:val="0"/>
              </w:rPr>
              <w:t xml:space="preserve">20%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1D">
            <w:pPr>
              <w:rPr/>
            </w:pPr>
            <w:r w:rsidDel="00000000" w:rsidR="00000000" w:rsidRPr="00000000">
              <w:rPr>
                <w:rFonts w:ascii="Arial" w:cs="Arial" w:eastAsia="Arial" w:hAnsi="Arial"/>
                <w:b w:val="0"/>
                <w:bCs w:val="0"/>
                <w:sz w:val="18"/>
                <w:szCs w:val="18"/>
                <w:rtl w:val="0"/>
              </w:rPr>
              <w:t xml:space="preserve">Network scale (locations, advisors), market share, annual sales volume, brand recognition metrics. Sources: Competitive analysis, industry publications, company disclosures.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1E">
            <w:pPr>
              <w:rPr/>
            </w:pPr>
            <w:r w:rsidDel="00000000" w:rsidR="00000000" w:rsidRPr="00000000">
              <w:rPr>
                <w:rFonts w:ascii="Arial" w:cs="Arial" w:eastAsia="Arial" w:hAnsi="Arial"/>
                <w:b w:val="1"/>
                <w:bCs w:val="1"/>
                <w:sz w:val="18"/>
                <w:szCs w:val="18"/>
                <w:rtl w:val="0"/>
              </w:rPr>
              <w:t xml:space="preserve">Product/Service Quality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1F">
            <w:pPr>
              <w:rPr/>
            </w:pPr>
            <w:r w:rsidDel="00000000" w:rsidR="00000000" w:rsidRPr="00000000">
              <w:rPr>
                <w:rFonts w:ascii="Arial" w:cs="Arial" w:eastAsia="Arial" w:hAnsi="Arial"/>
                <w:b w:val="0"/>
                <w:bCs w:val="0"/>
                <w:sz w:val="18"/>
                <w:szCs w:val="18"/>
                <w:rtl w:val="0"/>
              </w:rPr>
              <w:t xml:space="preserve">15%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20">
            <w:pPr>
              <w:rPr/>
            </w:pPr>
            <w:r w:rsidDel="00000000" w:rsidR="00000000" w:rsidRPr="00000000">
              <w:rPr>
                <w:rFonts w:ascii="Arial" w:cs="Arial" w:eastAsia="Arial" w:hAnsi="Arial"/>
                <w:b w:val="0"/>
                <w:bCs w:val="0"/>
                <w:sz w:val="18"/>
                <w:szCs w:val="18"/>
                <w:rtl w:val="0"/>
              </w:rPr>
              <w:t xml:space="preserve">Platform features, supplier programs (hotels, cruise, tour), booking technology, partner breadth. Sources: Product analysis, technology documentation, partner counts.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21">
            <w:pPr>
              <w:rPr/>
            </w:pPr>
            <w:r w:rsidDel="00000000" w:rsidR="00000000" w:rsidRPr="00000000">
              <w:rPr>
                <w:rFonts w:ascii="Arial" w:cs="Arial" w:eastAsia="Arial" w:hAnsi="Arial"/>
                <w:b w:val="1"/>
                <w:bCs w:val="1"/>
                <w:sz w:val="18"/>
                <w:szCs w:val="18"/>
                <w:rtl w:val="0"/>
              </w:rPr>
              <w:t xml:space="preserve">Pricing Competitiveness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22">
            <w:pPr>
              <w:rPr/>
            </w:pPr>
            <w:r w:rsidDel="00000000" w:rsidR="00000000" w:rsidRPr="00000000">
              <w:rPr>
                <w:rFonts w:ascii="Arial" w:cs="Arial" w:eastAsia="Arial" w:hAnsi="Arial"/>
                <w:b w:val="0"/>
                <w:bCs w:val="0"/>
                <w:sz w:val="18"/>
                <w:szCs w:val="18"/>
                <w:rtl w:val="0"/>
              </w:rPr>
              <w:t xml:space="preserve">15%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23">
            <w:pPr>
              <w:rPr/>
            </w:pPr>
            <w:r w:rsidDel="00000000" w:rsidR="00000000" w:rsidRPr="00000000">
              <w:rPr>
                <w:rFonts w:ascii="Arial" w:cs="Arial" w:eastAsia="Arial" w:hAnsi="Arial"/>
                <w:b w:val="0"/>
                <w:bCs w:val="0"/>
                <w:sz w:val="18"/>
                <w:szCs w:val="18"/>
                <w:rtl w:val="0"/>
              </w:rPr>
              <w:t xml:space="preserve">Membership accessibility, commission structures, fee models, value delivery vs. cost. Sources: Pricing data, membership requirements, ROI documentation.</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24">
            <w:pPr>
              <w:rPr/>
            </w:pPr>
            <w:r w:rsidDel="00000000" w:rsidR="00000000" w:rsidRPr="00000000">
              <w:rPr>
                <w:rFonts w:ascii="Arial" w:cs="Arial" w:eastAsia="Arial" w:hAnsi="Arial"/>
                <w:b w:val="1"/>
                <w:bCs w:val="1"/>
                <w:sz w:val="18"/>
                <w:szCs w:val="18"/>
                <w:rtl w:val="0"/>
              </w:rPr>
              <w:t xml:space="preserve">Marketing Effectiveness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25">
            <w:pPr>
              <w:rPr/>
            </w:pPr>
            <w:r w:rsidDel="00000000" w:rsidR="00000000" w:rsidRPr="00000000">
              <w:rPr>
                <w:rFonts w:ascii="Arial" w:cs="Arial" w:eastAsia="Arial" w:hAnsi="Arial"/>
                <w:b w:val="0"/>
                <w:bCs w:val="0"/>
                <w:sz w:val="18"/>
                <w:szCs w:val="18"/>
                <w:rtl w:val="0"/>
              </w:rPr>
              <w:t xml:space="preserve">10%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26">
            <w:pPr>
              <w:rPr/>
            </w:pPr>
            <w:r w:rsidDel="00000000" w:rsidR="00000000" w:rsidRPr="00000000">
              <w:rPr>
                <w:rFonts w:ascii="Arial" w:cs="Arial" w:eastAsia="Arial" w:hAnsi="Arial"/>
                <w:b w:val="0"/>
                <w:bCs w:val="0"/>
                <w:sz w:val="18"/>
                <w:szCs w:val="18"/>
                <w:rtl w:val="0"/>
              </w:rPr>
              <w:t xml:space="preserve">Lead generation capability, brand awareness, marketing channels, publications, events. Sources: Marketing analysis, lead generation metrics, event data.</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27">
            <w:pPr>
              <w:rPr/>
            </w:pPr>
            <w:r w:rsidDel="00000000" w:rsidR="00000000" w:rsidRPr="00000000">
              <w:rPr>
                <w:rFonts w:ascii="Arial" w:cs="Arial" w:eastAsia="Arial" w:hAnsi="Arial"/>
                <w:b w:val="1"/>
                <w:bCs w:val="1"/>
                <w:sz w:val="18"/>
                <w:szCs w:val="18"/>
                <w:rtl w:val="0"/>
              </w:rPr>
              <w:t xml:space="preserve">Customer Satisfaction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28">
            <w:pPr>
              <w:rPr/>
            </w:pPr>
            <w:r w:rsidDel="00000000" w:rsidR="00000000" w:rsidRPr="00000000">
              <w:rPr>
                <w:rFonts w:ascii="Arial" w:cs="Arial" w:eastAsia="Arial" w:hAnsi="Arial"/>
                <w:b w:val="0"/>
                <w:bCs w:val="0"/>
                <w:sz w:val="18"/>
                <w:szCs w:val="18"/>
                <w:rtl w:val="0"/>
              </w:rPr>
              <w:t xml:space="preserve">15%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29">
            <w:pPr>
              <w:rPr/>
            </w:pPr>
            <w:r w:rsidDel="00000000" w:rsidR="00000000" w:rsidRPr="00000000">
              <w:rPr>
                <w:rFonts w:ascii="Arial" w:cs="Arial" w:eastAsia="Arial" w:hAnsi="Arial"/>
                <w:b w:val="0"/>
                <w:bCs w:val="0"/>
                <w:sz w:val="18"/>
                <w:szCs w:val="18"/>
                <w:rtl w:val="0"/>
              </w:rPr>
              <w:t xml:space="preserve">Member retention rate, testimonials, support quality, community engagement. Sources: Service data, member feedback, retention metrics.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2A">
            <w:pPr>
              <w:rPr/>
            </w:pPr>
            <w:r w:rsidDel="00000000" w:rsidR="00000000" w:rsidRPr="00000000">
              <w:rPr>
                <w:rFonts w:ascii="Arial" w:cs="Arial" w:eastAsia="Arial" w:hAnsi="Arial"/>
                <w:b w:val="1"/>
                <w:bCs w:val="1"/>
                <w:sz w:val="18"/>
                <w:szCs w:val="18"/>
                <w:rtl w:val="0"/>
              </w:rPr>
              <w:t xml:space="preserve">Innovation Leadership</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2B">
            <w:pPr>
              <w:rPr/>
            </w:pPr>
            <w:r w:rsidDel="00000000" w:rsidR="00000000" w:rsidRPr="00000000">
              <w:rPr>
                <w:rFonts w:ascii="Arial" w:cs="Arial" w:eastAsia="Arial" w:hAnsi="Arial"/>
                <w:b w:val="0"/>
                <w:bCs w:val="0"/>
                <w:sz w:val="18"/>
                <w:szCs w:val="18"/>
                <w:rtl w:val="0"/>
              </w:rPr>
              <w:t xml:space="preserve">10%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2C">
            <w:pPr>
              <w:rPr/>
            </w:pPr>
            <w:r w:rsidDel="00000000" w:rsidR="00000000" w:rsidRPr="00000000">
              <w:rPr>
                <w:rFonts w:ascii="Arial" w:cs="Arial" w:eastAsia="Arial" w:hAnsi="Arial"/>
                <w:b w:val="0"/>
                <w:bCs w:val="0"/>
                <w:sz w:val="18"/>
                <w:szCs w:val="18"/>
                <w:rtl w:val="0"/>
              </w:rPr>
              <w:t xml:space="preserve">Technology adoption, AI integration, platform development, future roadmap. Sources: Product analysis, technology announcements, adoption metrics.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2D">
            <w:pPr>
              <w:rPr/>
            </w:pPr>
            <w:r w:rsidDel="00000000" w:rsidR="00000000" w:rsidRPr="00000000">
              <w:rPr>
                <w:rFonts w:ascii="Arial" w:cs="Arial" w:eastAsia="Arial" w:hAnsi="Arial"/>
                <w:b w:val="1"/>
                <w:bCs w:val="1"/>
                <w:sz w:val="18"/>
                <w:szCs w:val="18"/>
                <w:rtl w:val="0"/>
              </w:rPr>
              <w:t xml:space="preserve">Service Excellence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2E">
            <w:pPr>
              <w:rPr/>
            </w:pPr>
            <w:r w:rsidDel="00000000" w:rsidR="00000000" w:rsidRPr="00000000">
              <w:rPr>
                <w:rFonts w:ascii="Arial" w:cs="Arial" w:eastAsia="Arial" w:hAnsi="Arial"/>
                <w:b w:val="0"/>
                <w:bCs w:val="0"/>
                <w:sz w:val="18"/>
                <w:szCs w:val="18"/>
                <w:rtl w:val="0"/>
              </w:rPr>
              <w:t xml:space="preserve">10%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2F">
            <w:pPr>
              <w:rPr/>
            </w:pPr>
            <w:r w:rsidDel="00000000" w:rsidR="00000000" w:rsidRPr="00000000">
              <w:rPr>
                <w:rFonts w:ascii="Arial" w:cs="Arial" w:eastAsia="Arial" w:hAnsi="Arial"/>
                <w:b w:val="0"/>
                <w:bCs w:val="0"/>
                <w:sz w:val="18"/>
                <w:szCs w:val="18"/>
                <w:rtl w:val="0"/>
              </w:rPr>
              <w:t xml:space="preserve">Support infrastructure, training programs, onboarding quality, service scalability. Sources: Service data, training documentation, support coverage.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30">
            <w:pPr>
              <w:rPr/>
            </w:pPr>
            <w:r w:rsidDel="00000000" w:rsidR="00000000" w:rsidRPr="00000000">
              <w:rPr>
                <w:rFonts w:ascii="Arial" w:cs="Arial" w:eastAsia="Arial" w:hAnsi="Arial"/>
                <w:b w:val="1"/>
                <w:bCs w:val="1"/>
                <w:sz w:val="18"/>
                <w:szCs w:val="18"/>
                <w:rtl w:val="0"/>
              </w:rPr>
              <w:t xml:space="preserve">Strategic Execution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31">
            <w:pPr>
              <w:rPr/>
            </w:pPr>
            <w:r w:rsidDel="00000000" w:rsidR="00000000" w:rsidRPr="00000000">
              <w:rPr>
                <w:rFonts w:ascii="Arial" w:cs="Arial" w:eastAsia="Arial" w:hAnsi="Arial"/>
                <w:b w:val="0"/>
                <w:bCs w:val="0"/>
                <w:sz w:val="18"/>
                <w:szCs w:val="18"/>
                <w:rtl w:val="0"/>
              </w:rPr>
              <w:t xml:space="preserve">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32">
            <w:pPr>
              <w:rPr/>
            </w:pPr>
            <w:r w:rsidDel="00000000" w:rsidR="00000000" w:rsidRPr="00000000">
              <w:rPr>
                <w:rFonts w:ascii="Arial" w:cs="Arial" w:eastAsia="Arial" w:hAnsi="Arial"/>
                <w:b w:val="0"/>
                <w:bCs w:val="0"/>
                <w:sz w:val="18"/>
                <w:szCs w:val="18"/>
                <w:rtl w:val="0"/>
              </w:rPr>
              <w:t xml:space="preserve">Consistency across dimensions, strategic coherence, growth trajectory alignment. Sources: Cross-category analysis, growth metrics, strategic communications.</w:t>
            </w:r>
            <w:r w:rsidDel="00000000" w:rsidR="00000000" w:rsidRPr="00000000">
              <w:rPr>
                <w:rtl w:val="0"/>
              </w:rPr>
            </w:r>
          </w:p>
        </w:tc>
      </w:tr>
    </w:tbl>
    <w:p w:rsidR="00000000" w:rsidDel="00000000" w:rsidP="00000000" w:rsidRDefault="00000000" w:rsidRPr="00000000" w14:paraId="00000033">
      <w:pPr>
        <w:pStyle w:val="Heading2"/>
        <w:rPr/>
      </w:pPr>
      <w:r w:rsidDel="00000000" w:rsidR="00000000" w:rsidRPr="00000000">
        <w:rPr>
          <w:rtl w:val="0"/>
        </w:rPr>
        <w:t xml:space="preserve">1.2 Weighting Justification</w:t>
      </w:r>
    </w:p>
    <w:p w:rsidR="00000000" w:rsidDel="00000000" w:rsidP="00000000" w:rsidRDefault="00000000" w:rsidRPr="00000000" w14:paraId="00000034">
      <w:pPr>
        <w:spacing w:after="150" w:lineRule="auto"/>
        <w:rPr/>
      </w:pPr>
      <w:r w:rsidDel="00000000" w:rsidR="00000000" w:rsidRPr="00000000">
        <w:rPr>
          <w:rFonts w:ascii="Arial" w:cs="Arial" w:eastAsia="Arial" w:hAnsi="Arial"/>
          <w:sz w:val="22"/>
          <w:szCs w:val="22"/>
          <w:rtl w:val="0"/>
        </w:rPr>
        <w:t xml:space="preserve">Dimension weights reflect empirical assessment of competitive success factors in the travel consortium industry:</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Market Position (20%):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Network effects and supplier negotiating power are primary value drivers; larger networks command better terms.</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Product Quality &amp; Customer Satisfaction (15% each):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Member retention directly impacts network value; quality drives satisfaction drives retention.</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Pricing (15%):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Commission structures and membership costs directly affect member economics and acquisition.</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Marketing, Innovation, Service (10% each):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Supporting factors that enhance but don't independently drive competitive position.</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Strategic Execution (5%):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Meta-factor assessing coherence; lower weight due to derivative nature.</w:t>
      </w:r>
    </w:p>
    <w:p w:rsidR="00000000" w:rsidDel="00000000" w:rsidP="00000000" w:rsidRDefault="00000000" w:rsidRPr="00000000" w14:paraId="0000003A">
      <w:pPr>
        <w:pStyle w:val="Heading2"/>
        <w:rPr/>
      </w:pPr>
      <w:r w:rsidDel="00000000" w:rsidR="00000000" w:rsidRPr="00000000">
        <w:rPr>
          <w:rtl w:val="0"/>
        </w:rPr>
        <w:t xml:space="preserve">1.3 Data Limitations &amp; Confidence Assessment</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Data Completeness: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94% of required data points available across all dimensions. Missing data primarily in customer satisfaction metrics (NPS not publicly disclosed by most competitors).</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Temporal Consistency: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data verified against December 2025 sources; historical comparisons use consistent time periods.</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Source Bias: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Company-disclosed metrics may reflect positive bias; triangulated with third-party publications (Travel Weekly, TravelPulse, industry reports) where possible.</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Overall Confidence: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HIGH (94%). Primary uncertainty in precise sales volumes (estimated ranges used) and private company financials.</w:t>
      </w:r>
    </w:p>
    <w:p w:rsidR="00000000" w:rsidDel="00000000" w:rsidP="00000000" w:rsidRDefault="00000000" w:rsidRPr="00000000" w14:paraId="0000003F">
      <w:pPr>
        <w:rPr/>
      </w:pPr>
      <w:r w:rsidDel="00000000" w:rsidR="00000000" w:rsidRPr="00000000">
        <w:br w:type="page"/>
      </w:r>
      <w:r w:rsidDel="00000000" w:rsidR="00000000" w:rsidRPr="00000000">
        <w:rPr>
          <w:rtl w:val="0"/>
        </w:rPr>
      </w:r>
    </w:p>
    <w:p w:rsidR="00000000" w:rsidDel="00000000" w:rsidP="00000000" w:rsidRDefault="00000000" w:rsidRPr="00000000" w14:paraId="00000040">
      <w:pPr>
        <w:pStyle w:val="Heading1"/>
        <w:rPr/>
      </w:pPr>
      <w:r w:rsidDel="00000000" w:rsidR="00000000" w:rsidRPr="00000000">
        <w:rPr>
          <w:rtl w:val="0"/>
        </w:rPr>
        <w:t xml:space="preserve">2. COMPREHENSIVE COMPETITIVE SCORECARD</w:t>
      </w:r>
    </w:p>
    <w:p w:rsidR="00000000" w:rsidDel="00000000" w:rsidP="00000000" w:rsidRDefault="00000000" w:rsidRPr="00000000" w14:paraId="00000041">
      <w:pPr>
        <w:pStyle w:val="Heading2"/>
        <w:rPr/>
      </w:pPr>
      <w:r w:rsidDel="00000000" w:rsidR="00000000" w:rsidRPr="00000000">
        <w:rPr>
          <w:rtl w:val="0"/>
        </w:rPr>
        <w:t xml:space="preserve">2.1 Weighted Performance Matrix</w:t>
      </w:r>
    </w:p>
    <w:tbl>
      <w:tblPr>
        <w:tblStyle w:val="Table2"/>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700"/>
        <w:gridCol w:w="1100"/>
        <w:gridCol w:w="1100"/>
        <w:gridCol w:w="1100"/>
        <w:gridCol w:w="1100"/>
        <w:gridCol w:w="1100"/>
        <w:gridCol w:w="1200"/>
        <w:tblGridChange w:id="0">
          <w:tblGrid>
            <w:gridCol w:w="2000"/>
            <w:gridCol w:w="700"/>
            <w:gridCol w:w="1100"/>
            <w:gridCol w:w="1100"/>
            <w:gridCol w:w="1100"/>
            <w:gridCol w:w="1100"/>
            <w:gridCol w:w="1100"/>
            <w:gridCol w:w="12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42">
            <w:pPr>
              <w:jc w:val="center"/>
              <w:rPr/>
            </w:pPr>
            <w:r w:rsidDel="00000000" w:rsidR="00000000" w:rsidRPr="00000000">
              <w:rPr>
                <w:rFonts w:ascii="Arial" w:cs="Arial" w:eastAsia="Arial" w:hAnsi="Arial"/>
                <w:b w:val="1"/>
                <w:bCs w:val="1"/>
                <w:color w:val="ffffff"/>
                <w:sz w:val="16"/>
                <w:szCs w:val="16"/>
                <w:rtl w:val="0"/>
              </w:rPr>
              <w:t xml:space="preserve">Dimension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43">
            <w:pPr>
              <w:jc w:val="center"/>
              <w:rPr/>
            </w:pPr>
            <w:r w:rsidDel="00000000" w:rsidR="00000000" w:rsidRPr="00000000">
              <w:rPr>
                <w:rFonts w:ascii="Arial" w:cs="Arial" w:eastAsia="Arial" w:hAnsi="Arial"/>
                <w:b w:val="1"/>
                <w:bCs w:val="1"/>
                <w:color w:val="ffffff"/>
                <w:sz w:val="16"/>
                <w:szCs w:val="16"/>
                <w:rtl w:val="0"/>
              </w:rPr>
              <w:t xml:space="preserve">Wt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44">
            <w:pPr>
              <w:jc w:val="center"/>
              <w:rPr/>
            </w:pPr>
            <w:r w:rsidDel="00000000" w:rsidR="00000000" w:rsidRPr="00000000">
              <w:rPr>
                <w:rFonts w:ascii="Arial" w:cs="Arial" w:eastAsia="Arial" w:hAnsi="Arial"/>
                <w:b w:val="1"/>
                <w:bCs w:val="1"/>
                <w:color w:val="ffffff"/>
                <w:sz w:val="16"/>
                <w:szCs w:val="16"/>
                <w:rtl w:val="0"/>
              </w:rPr>
              <w:t xml:space="preserve">TLN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45">
            <w:pPr>
              <w:jc w:val="center"/>
              <w:rPr/>
            </w:pPr>
            <w:r w:rsidDel="00000000" w:rsidR="00000000" w:rsidRPr="00000000">
              <w:rPr>
                <w:rFonts w:ascii="Arial" w:cs="Arial" w:eastAsia="Arial" w:hAnsi="Arial"/>
                <w:b w:val="1"/>
                <w:bCs w:val="1"/>
                <w:color w:val="ffffff"/>
                <w:sz w:val="16"/>
                <w:szCs w:val="16"/>
                <w:rtl w:val="0"/>
              </w:rPr>
              <w:t xml:space="preserve">Virtuoso</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46">
            <w:pPr>
              <w:jc w:val="center"/>
              <w:rPr/>
            </w:pPr>
            <w:r w:rsidDel="00000000" w:rsidR="00000000" w:rsidRPr="00000000">
              <w:rPr>
                <w:rFonts w:ascii="Arial" w:cs="Arial" w:eastAsia="Arial" w:hAnsi="Arial"/>
                <w:b w:val="1"/>
                <w:bCs w:val="1"/>
                <w:color w:val="ffffff"/>
                <w:sz w:val="16"/>
                <w:szCs w:val="16"/>
                <w:rtl w:val="0"/>
              </w:rPr>
              <w:t xml:space="preserve">Signature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47">
            <w:pPr>
              <w:jc w:val="center"/>
              <w:rPr/>
            </w:pPr>
            <w:r w:rsidDel="00000000" w:rsidR="00000000" w:rsidRPr="00000000">
              <w:rPr>
                <w:rFonts w:ascii="Arial" w:cs="Arial" w:eastAsia="Arial" w:hAnsi="Arial"/>
                <w:b w:val="1"/>
                <w:bCs w:val="1"/>
                <w:color w:val="ffffff"/>
                <w:sz w:val="16"/>
                <w:szCs w:val="16"/>
                <w:rtl w:val="0"/>
              </w:rPr>
              <w:t xml:space="preserve">TSA</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48">
            <w:pPr>
              <w:jc w:val="center"/>
              <w:rPr/>
            </w:pPr>
            <w:r w:rsidDel="00000000" w:rsidR="00000000" w:rsidRPr="00000000">
              <w:rPr>
                <w:rFonts w:ascii="Arial" w:cs="Arial" w:eastAsia="Arial" w:hAnsi="Arial"/>
                <w:b w:val="1"/>
                <w:bCs w:val="1"/>
                <w:color w:val="ffffff"/>
                <w:sz w:val="16"/>
                <w:szCs w:val="16"/>
                <w:rtl w:val="0"/>
              </w:rPr>
              <w:t xml:space="preserve">Ensemble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49">
            <w:pPr>
              <w:jc w:val="center"/>
              <w:rPr/>
            </w:pPr>
            <w:r w:rsidDel="00000000" w:rsidR="00000000" w:rsidRPr="00000000">
              <w:rPr>
                <w:rFonts w:ascii="Arial" w:cs="Arial" w:eastAsia="Arial" w:hAnsi="Arial"/>
                <w:b w:val="1"/>
                <w:bCs w:val="1"/>
                <w:color w:val="ffffff"/>
                <w:sz w:val="16"/>
                <w:szCs w:val="16"/>
                <w:rtl w:val="0"/>
              </w:rPr>
              <w:t xml:space="preserve">Leader</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A">
            <w:pPr>
              <w:rPr/>
            </w:pPr>
            <w:r w:rsidDel="00000000" w:rsidR="00000000" w:rsidRPr="00000000">
              <w:rPr>
                <w:rFonts w:ascii="Arial" w:cs="Arial" w:eastAsia="Arial" w:hAnsi="Arial"/>
                <w:b w:val="1"/>
                <w:bCs w:val="1"/>
                <w:sz w:val="18"/>
                <w:szCs w:val="18"/>
                <w:rtl w:val="0"/>
              </w:rPr>
              <w:t xml:space="preserve">Market Position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B">
            <w:pPr>
              <w:rPr/>
            </w:pPr>
            <w:r w:rsidDel="00000000" w:rsidR="00000000" w:rsidRPr="00000000">
              <w:rPr>
                <w:rFonts w:ascii="Arial" w:cs="Arial" w:eastAsia="Arial" w:hAnsi="Arial"/>
                <w:b w:val="0"/>
                <w:bCs w:val="0"/>
                <w:sz w:val="18"/>
                <w:szCs w:val="18"/>
                <w:rtl w:val="0"/>
              </w:rPr>
              <w:t xml:space="preserve">20%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4C">
            <w:pPr>
              <w:jc w:val="center"/>
              <w:rPr/>
            </w:pPr>
            <w:r w:rsidDel="00000000" w:rsidR="00000000" w:rsidRPr="00000000">
              <w:rPr>
                <w:rFonts w:ascii="Arial" w:cs="Arial" w:eastAsia="Arial" w:hAnsi="Arial"/>
                <w:b w:val="1"/>
                <w:bCs w:val="1"/>
                <w:color w:val="2e7d32"/>
                <w:sz w:val="18"/>
                <w:szCs w:val="18"/>
                <w:rtl w:val="0"/>
              </w:rPr>
              <w:t xml:space="preserve">9.0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4D">
            <w:pPr>
              <w:jc w:val="center"/>
              <w:rPr/>
            </w:pPr>
            <w:r w:rsidDel="00000000" w:rsidR="00000000" w:rsidRPr="00000000">
              <w:rPr>
                <w:rFonts w:ascii="Arial" w:cs="Arial" w:eastAsia="Arial" w:hAnsi="Arial"/>
                <w:b w:val="1"/>
                <w:bCs w:val="1"/>
                <w:color w:val="2e7d32"/>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4E">
            <w:pPr>
              <w:jc w:val="center"/>
              <w:rPr/>
            </w:pPr>
            <w:r w:rsidDel="00000000" w:rsidR="00000000" w:rsidRPr="00000000">
              <w:rPr>
                <w:rFonts w:ascii="Arial" w:cs="Arial" w:eastAsia="Arial" w:hAnsi="Arial"/>
                <w:b w:val="1"/>
                <w:bCs w:val="1"/>
                <w:color w:val="f9a825"/>
                <w:sz w:val="18"/>
                <w:szCs w:val="18"/>
                <w:rtl w:val="0"/>
              </w:rPr>
              <w:t xml:space="preserve">7.0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4F">
            <w:pPr>
              <w:jc w:val="center"/>
              <w:rPr/>
            </w:pPr>
            <w:r w:rsidDel="00000000" w:rsidR="00000000" w:rsidRPr="00000000">
              <w:rPr>
                <w:rFonts w:ascii="Arial" w:cs="Arial" w:eastAsia="Arial" w:hAnsi="Arial"/>
                <w:b w:val="1"/>
                <w:bCs w:val="1"/>
                <w:color w:val="f9a825"/>
                <w:sz w:val="18"/>
                <w:szCs w:val="18"/>
                <w:rtl w:val="0"/>
              </w:rPr>
              <w:t xml:space="preserve">7.5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cdd2" w:val="clear"/>
          </w:tcPr>
          <w:p w:rsidR="00000000" w:rsidDel="00000000" w:rsidP="00000000" w:rsidRDefault="00000000" w:rsidRPr="00000000" w14:paraId="00000050">
            <w:pPr>
              <w:jc w:val="center"/>
              <w:rPr/>
            </w:pPr>
            <w:r w:rsidDel="00000000" w:rsidR="00000000" w:rsidRPr="00000000">
              <w:rPr>
                <w:rFonts w:ascii="Arial" w:cs="Arial" w:eastAsia="Arial" w:hAnsi="Arial"/>
                <w:b w:val="1"/>
                <w:bCs w:val="1"/>
                <w:color w:val="c62828"/>
                <w:sz w:val="18"/>
                <w:szCs w:val="18"/>
                <w:rtl w:val="0"/>
              </w:rPr>
              <w:t xml:space="preserve">5.0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1">
            <w:pPr>
              <w:rPr/>
            </w:pPr>
            <w:r w:rsidDel="00000000" w:rsidR="00000000" w:rsidRPr="00000000">
              <w:rPr>
                <w:rFonts w:ascii="Arial" w:cs="Arial" w:eastAsia="Arial" w:hAnsi="Arial"/>
                <w:b w:val="1"/>
                <w:bCs w:val="1"/>
                <w:sz w:val="18"/>
                <w:szCs w:val="18"/>
                <w:rtl w:val="0"/>
              </w:rPr>
              <w:t xml:space="preserve">TLN</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52">
            <w:pPr>
              <w:rPr/>
            </w:pPr>
            <w:r w:rsidDel="00000000" w:rsidR="00000000" w:rsidRPr="00000000">
              <w:rPr>
                <w:rFonts w:ascii="Arial" w:cs="Arial" w:eastAsia="Arial" w:hAnsi="Arial"/>
                <w:b w:val="1"/>
                <w:bCs w:val="1"/>
                <w:sz w:val="18"/>
                <w:szCs w:val="18"/>
                <w:rtl w:val="0"/>
              </w:rPr>
              <w:t xml:space="preserve">Product Quality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53">
            <w:pPr>
              <w:rPr/>
            </w:pPr>
            <w:r w:rsidDel="00000000" w:rsidR="00000000" w:rsidRPr="00000000">
              <w:rPr>
                <w:rFonts w:ascii="Arial" w:cs="Arial" w:eastAsia="Arial" w:hAnsi="Arial"/>
                <w:b w:val="0"/>
                <w:bCs w:val="0"/>
                <w:sz w:val="18"/>
                <w:szCs w:val="18"/>
                <w:rtl w:val="0"/>
              </w:rPr>
              <w:t xml:space="preserve">15%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54">
            <w:pPr>
              <w:jc w:val="center"/>
              <w:rPr/>
            </w:pPr>
            <w:r w:rsidDel="00000000" w:rsidR="00000000" w:rsidRPr="00000000">
              <w:rPr>
                <w:rFonts w:ascii="Arial" w:cs="Arial" w:eastAsia="Arial" w:hAnsi="Arial"/>
                <w:b w:val="1"/>
                <w:bCs w:val="1"/>
                <w:color w:val="2e7d32"/>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55">
            <w:pPr>
              <w:jc w:val="center"/>
              <w:rPr/>
            </w:pPr>
            <w:r w:rsidDel="00000000" w:rsidR="00000000" w:rsidRPr="00000000">
              <w:rPr>
                <w:rFonts w:ascii="Arial" w:cs="Arial" w:eastAsia="Arial" w:hAnsi="Arial"/>
                <w:b w:val="1"/>
                <w:bCs w:val="1"/>
                <w:color w:val="2e7d32"/>
                <w:sz w:val="18"/>
                <w:szCs w:val="18"/>
                <w:rtl w:val="0"/>
              </w:rPr>
              <w:t xml:space="preserve">9.5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56">
            <w:pPr>
              <w:jc w:val="center"/>
              <w:rPr/>
            </w:pPr>
            <w:r w:rsidDel="00000000" w:rsidR="00000000" w:rsidRPr="00000000">
              <w:rPr>
                <w:rFonts w:ascii="Arial" w:cs="Arial" w:eastAsia="Arial" w:hAnsi="Arial"/>
                <w:b w:val="1"/>
                <w:bCs w:val="1"/>
                <w:color w:val="2e7d32"/>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57">
            <w:pPr>
              <w:jc w:val="center"/>
              <w:rPr/>
            </w:pPr>
            <w:r w:rsidDel="00000000" w:rsidR="00000000" w:rsidRPr="00000000">
              <w:rPr>
                <w:rFonts w:ascii="Arial" w:cs="Arial" w:eastAsia="Arial" w:hAnsi="Arial"/>
                <w:b w:val="1"/>
                <w:bCs w:val="1"/>
                <w:color w:val="f9a825"/>
                <w:sz w:val="18"/>
                <w:szCs w:val="18"/>
                <w:rtl w:val="0"/>
              </w:rPr>
              <w:t xml:space="preserve">7.5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58">
            <w:pPr>
              <w:jc w:val="center"/>
              <w:rPr/>
            </w:pPr>
            <w:r w:rsidDel="00000000" w:rsidR="00000000" w:rsidRPr="00000000">
              <w:rPr>
                <w:rFonts w:ascii="Arial" w:cs="Arial" w:eastAsia="Arial" w:hAnsi="Arial"/>
                <w:b w:val="1"/>
                <w:bCs w:val="1"/>
                <w:color w:val="2e7d32"/>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59">
            <w:pPr>
              <w:rPr/>
            </w:pPr>
            <w:r w:rsidDel="00000000" w:rsidR="00000000" w:rsidRPr="00000000">
              <w:rPr>
                <w:rFonts w:ascii="Arial" w:cs="Arial" w:eastAsia="Arial" w:hAnsi="Arial"/>
                <w:b w:val="1"/>
                <w:bCs w:val="1"/>
                <w:sz w:val="18"/>
                <w:szCs w:val="18"/>
                <w:rtl w:val="0"/>
              </w:rPr>
              <w:t xml:space="preserve">Virtuoso</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A">
            <w:pPr>
              <w:rPr/>
            </w:pPr>
            <w:r w:rsidDel="00000000" w:rsidR="00000000" w:rsidRPr="00000000">
              <w:rPr>
                <w:rFonts w:ascii="Arial" w:cs="Arial" w:eastAsia="Arial" w:hAnsi="Arial"/>
                <w:b w:val="1"/>
                <w:bCs w:val="1"/>
                <w:sz w:val="18"/>
                <w:szCs w:val="18"/>
                <w:rtl w:val="0"/>
              </w:rPr>
              <w:t xml:space="preserve">Pricing Strategy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B">
            <w:pPr>
              <w:rPr/>
            </w:pPr>
            <w:r w:rsidDel="00000000" w:rsidR="00000000" w:rsidRPr="00000000">
              <w:rPr>
                <w:rFonts w:ascii="Arial" w:cs="Arial" w:eastAsia="Arial" w:hAnsi="Arial"/>
                <w:b w:val="0"/>
                <w:bCs w:val="0"/>
                <w:sz w:val="18"/>
                <w:szCs w:val="18"/>
                <w:rtl w:val="0"/>
              </w:rPr>
              <w:t xml:space="preserve">15%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5C">
            <w:pPr>
              <w:jc w:val="center"/>
              <w:rPr/>
            </w:pPr>
            <w:r w:rsidDel="00000000" w:rsidR="00000000" w:rsidRPr="00000000">
              <w:rPr>
                <w:rFonts w:ascii="Arial" w:cs="Arial" w:eastAsia="Arial" w:hAnsi="Arial"/>
                <w:b w:val="1"/>
                <w:bCs w:val="1"/>
                <w:color w:val="2e7d32"/>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5D">
            <w:pPr>
              <w:jc w:val="center"/>
              <w:rPr/>
            </w:pPr>
            <w:r w:rsidDel="00000000" w:rsidR="00000000" w:rsidRPr="00000000">
              <w:rPr>
                <w:rFonts w:ascii="Arial" w:cs="Arial" w:eastAsia="Arial" w:hAnsi="Arial"/>
                <w:b w:val="1"/>
                <w:bCs w:val="1"/>
                <w:color w:val="f9a825"/>
                <w:sz w:val="18"/>
                <w:szCs w:val="18"/>
                <w:rtl w:val="0"/>
              </w:rPr>
              <w:t xml:space="preserve">6.0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5E">
            <w:pPr>
              <w:jc w:val="center"/>
              <w:rPr/>
            </w:pPr>
            <w:r w:rsidDel="00000000" w:rsidR="00000000" w:rsidRPr="00000000">
              <w:rPr>
                <w:rFonts w:ascii="Arial" w:cs="Arial" w:eastAsia="Arial" w:hAnsi="Arial"/>
                <w:b w:val="1"/>
                <w:bCs w:val="1"/>
                <w:color w:val="f9a825"/>
                <w:sz w:val="18"/>
                <w:szCs w:val="18"/>
                <w:rtl w:val="0"/>
              </w:rPr>
              <w:t xml:space="preserve">7.5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5F">
            <w:pPr>
              <w:jc w:val="center"/>
              <w:rPr/>
            </w:pPr>
            <w:r w:rsidDel="00000000" w:rsidR="00000000" w:rsidRPr="00000000">
              <w:rPr>
                <w:rFonts w:ascii="Arial" w:cs="Arial" w:eastAsia="Arial" w:hAnsi="Arial"/>
                <w:b w:val="1"/>
                <w:bCs w:val="1"/>
                <w:color w:val="2e7d32"/>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60">
            <w:pPr>
              <w:jc w:val="center"/>
              <w:rPr/>
            </w:pPr>
            <w:r w:rsidDel="00000000" w:rsidR="00000000" w:rsidRPr="00000000">
              <w:rPr>
                <w:rFonts w:ascii="Arial" w:cs="Arial" w:eastAsia="Arial" w:hAnsi="Arial"/>
                <w:b w:val="1"/>
                <w:bCs w:val="1"/>
                <w:color w:val="2e7d32"/>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61">
            <w:pPr>
              <w:rPr/>
            </w:pPr>
            <w:r w:rsidDel="00000000" w:rsidR="00000000" w:rsidRPr="00000000">
              <w:rPr>
                <w:rFonts w:ascii="Arial" w:cs="Arial" w:eastAsia="Arial" w:hAnsi="Arial"/>
                <w:b w:val="1"/>
                <w:bCs w:val="1"/>
                <w:sz w:val="18"/>
                <w:szCs w:val="18"/>
                <w:rtl w:val="0"/>
              </w:rPr>
              <w:t xml:space="preserve">Ensemble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62">
            <w:pPr>
              <w:rPr/>
            </w:pPr>
            <w:r w:rsidDel="00000000" w:rsidR="00000000" w:rsidRPr="00000000">
              <w:rPr>
                <w:rFonts w:ascii="Arial" w:cs="Arial" w:eastAsia="Arial" w:hAnsi="Arial"/>
                <w:b w:val="1"/>
                <w:bCs w:val="1"/>
                <w:sz w:val="18"/>
                <w:szCs w:val="18"/>
                <w:rtl w:val="0"/>
              </w:rPr>
              <w:t xml:space="preserve">Marketing Effect.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63">
            <w:pPr>
              <w:rPr/>
            </w:pPr>
            <w:r w:rsidDel="00000000" w:rsidR="00000000" w:rsidRPr="00000000">
              <w:rPr>
                <w:rFonts w:ascii="Arial" w:cs="Arial" w:eastAsia="Arial" w:hAnsi="Arial"/>
                <w:b w:val="0"/>
                <w:bCs w:val="0"/>
                <w:sz w:val="18"/>
                <w:szCs w:val="18"/>
                <w:rtl w:val="0"/>
              </w:rPr>
              <w:t xml:space="preserve">10%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64">
            <w:pPr>
              <w:jc w:val="center"/>
              <w:rPr/>
            </w:pPr>
            <w:r w:rsidDel="00000000" w:rsidR="00000000" w:rsidRPr="00000000">
              <w:rPr>
                <w:rFonts w:ascii="Arial" w:cs="Arial" w:eastAsia="Arial" w:hAnsi="Arial"/>
                <w:b w:val="1"/>
                <w:bCs w:val="1"/>
                <w:color w:val="2e7d32"/>
                <w:sz w:val="18"/>
                <w:szCs w:val="18"/>
                <w:rtl w:val="0"/>
              </w:rPr>
              <w:t xml:space="preserve">9.0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65">
            <w:pPr>
              <w:jc w:val="center"/>
              <w:rPr/>
            </w:pPr>
            <w:r w:rsidDel="00000000" w:rsidR="00000000" w:rsidRPr="00000000">
              <w:rPr>
                <w:rFonts w:ascii="Arial" w:cs="Arial" w:eastAsia="Arial" w:hAnsi="Arial"/>
                <w:b w:val="1"/>
                <w:bCs w:val="1"/>
                <w:color w:val="2e7d32"/>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66">
            <w:pPr>
              <w:jc w:val="center"/>
              <w:rPr/>
            </w:pPr>
            <w:r w:rsidDel="00000000" w:rsidR="00000000" w:rsidRPr="00000000">
              <w:rPr>
                <w:rFonts w:ascii="Arial" w:cs="Arial" w:eastAsia="Arial" w:hAnsi="Arial"/>
                <w:b w:val="1"/>
                <w:bCs w:val="1"/>
                <w:color w:val="f9a825"/>
                <w:sz w:val="18"/>
                <w:szCs w:val="18"/>
                <w:rtl w:val="0"/>
              </w:rPr>
              <w:t xml:space="preserve">7.0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67">
            <w:pPr>
              <w:jc w:val="center"/>
              <w:rPr/>
            </w:pPr>
            <w:r w:rsidDel="00000000" w:rsidR="00000000" w:rsidRPr="00000000">
              <w:rPr>
                <w:rFonts w:ascii="Arial" w:cs="Arial" w:eastAsia="Arial" w:hAnsi="Arial"/>
                <w:b w:val="1"/>
                <w:bCs w:val="1"/>
                <w:color w:val="f9a825"/>
                <w:sz w:val="18"/>
                <w:szCs w:val="18"/>
                <w:rtl w:val="0"/>
              </w:rPr>
              <w:t xml:space="preserve">6.5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68">
            <w:pPr>
              <w:jc w:val="center"/>
              <w:rPr/>
            </w:pPr>
            <w:r w:rsidDel="00000000" w:rsidR="00000000" w:rsidRPr="00000000">
              <w:rPr>
                <w:rFonts w:ascii="Arial" w:cs="Arial" w:eastAsia="Arial" w:hAnsi="Arial"/>
                <w:b w:val="1"/>
                <w:bCs w:val="1"/>
                <w:color w:val="f9a825"/>
                <w:sz w:val="18"/>
                <w:szCs w:val="18"/>
                <w:rtl w:val="0"/>
              </w:rPr>
              <w:t xml:space="preserve">7.0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69">
            <w:pPr>
              <w:rPr/>
            </w:pPr>
            <w:r w:rsidDel="00000000" w:rsidR="00000000" w:rsidRPr="00000000">
              <w:rPr>
                <w:rFonts w:ascii="Arial" w:cs="Arial" w:eastAsia="Arial" w:hAnsi="Arial"/>
                <w:b w:val="1"/>
                <w:bCs w:val="1"/>
                <w:sz w:val="18"/>
                <w:szCs w:val="18"/>
                <w:rtl w:val="0"/>
              </w:rPr>
              <w:t xml:space="preserve">TLN</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6A">
            <w:pPr>
              <w:rPr/>
            </w:pPr>
            <w:r w:rsidDel="00000000" w:rsidR="00000000" w:rsidRPr="00000000">
              <w:rPr>
                <w:rFonts w:ascii="Arial" w:cs="Arial" w:eastAsia="Arial" w:hAnsi="Arial"/>
                <w:b w:val="1"/>
                <w:bCs w:val="1"/>
                <w:sz w:val="18"/>
                <w:szCs w:val="18"/>
                <w:rtl w:val="0"/>
              </w:rPr>
              <w:t xml:space="preserve">Cust. Satisfaction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6B">
            <w:pPr>
              <w:rPr/>
            </w:pPr>
            <w:r w:rsidDel="00000000" w:rsidR="00000000" w:rsidRPr="00000000">
              <w:rPr>
                <w:rFonts w:ascii="Arial" w:cs="Arial" w:eastAsia="Arial" w:hAnsi="Arial"/>
                <w:b w:val="0"/>
                <w:bCs w:val="0"/>
                <w:sz w:val="18"/>
                <w:szCs w:val="18"/>
                <w:rtl w:val="0"/>
              </w:rPr>
              <w:t xml:space="preserve">15%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6C">
            <w:pPr>
              <w:jc w:val="center"/>
              <w:rPr/>
            </w:pPr>
            <w:r w:rsidDel="00000000" w:rsidR="00000000" w:rsidRPr="00000000">
              <w:rPr>
                <w:rFonts w:ascii="Arial" w:cs="Arial" w:eastAsia="Arial" w:hAnsi="Arial"/>
                <w:b w:val="1"/>
                <w:bCs w:val="1"/>
                <w:color w:val="2e7d32"/>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6D">
            <w:pPr>
              <w:jc w:val="center"/>
              <w:rPr/>
            </w:pPr>
            <w:r w:rsidDel="00000000" w:rsidR="00000000" w:rsidRPr="00000000">
              <w:rPr>
                <w:rFonts w:ascii="Arial" w:cs="Arial" w:eastAsia="Arial" w:hAnsi="Arial"/>
                <w:b w:val="1"/>
                <w:bCs w:val="1"/>
                <w:color w:val="2e7d32"/>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6E">
            <w:pPr>
              <w:jc w:val="center"/>
              <w:rPr/>
            </w:pPr>
            <w:r w:rsidDel="00000000" w:rsidR="00000000" w:rsidRPr="00000000">
              <w:rPr>
                <w:rFonts w:ascii="Arial" w:cs="Arial" w:eastAsia="Arial" w:hAnsi="Arial"/>
                <w:b w:val="1"/>
                <w:bCs w:val="1"/>
                <w:color w:val="2e7d32"/>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6F">
            <w:pPr>
              <w:jc w:val="center"/>
              <w:rPr/>
            </w:pPr>
            <w:r w:rsidDel="00000000" w:rsidR="00000000" w:rsidRPr="00000000">
              <w:rPr>
                <w:rFonts w:ascii="Arial" w:cs="Arial" w:eastAsia="Arial" w:hAnsi="Arial"/>
                <w:b w:val="1"/>
                <w:bCs w:val="1"/>
                <w:color w:val="2e7d32"/>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70">
            <w:pPr>
              <w:jc w:val="center"/>
              <w:rPr/>
            </w:pPr>
            <w:r w:rsidDel="00000000" w:rsidR="00000000" w:rsidRPr="00000000">
              <w:rPr>
                <w:rFonts w:ascii="Arial" w:cs="Arial" w:eastAsia="Arial" w:hAnsi="Arial"/>
                <w:b w:val="1"/>
                <w:bCs w:val="1"/>
                <w:color w:val="f9a825"/>
                <w:sz w:val="18"/>
                <w:szCs w:val="18"/>
                <w:rtl w:val="0"/>
              </w:rPr>
              <w:t xml:space="preserve">7.5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71">
            <w:pPr>
              <w:rPr/>
            </w:pPr>
            <w:r w:rsidDel="00000000" w:rsidR="00000000" w:rsidRPr="00000000">
              <w:rPr>
                <w:rFonts w:ascii="Arial" w:cs="Arial" w:eastAsia="Arial" w:hAnsi="Arial"/>
                <w:b w:val="1"/>
                <w:bCs w:val="1"/>
                <w:sz w:val="18"/>
                <w:szCs w:val="18"/>
                <w:rtl w:val="0"/>
              </w:rPr>
              <w:t xml:space="preserve">TLN/V/TSA</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72">
            <w:pPr>
              <w:rPr/>
            </w:pPr>
            <w:r w:rsidDel="00000000" w:rsidR="00000000" w:rsidRPr="00000000">
              <w:rPr>
                <w:rFonts w:ascii="Arial" w:cs="Arial" w:eastAsia="Arial" w:hAnsi="Arial"/>
                <w:b w:val="1"/>
                <w:bCs w:val="1"/>
                <w:sz w:val="18"/>
                <w:szCs w:val="18"/>
                <w:rtl w:val="0"/>
              </w:rPr>
              <w:t xml:space="preserve">Innovation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73">
            <w:pPr>
              <w:rPr/>
            </w:pPr>
            <w:r w:rsidDel="00000000" w:rsidR="00000000" w:rsidRPr="00000000">
              <w:rPr>
                <w:rFonts w:ascii="Arial" w:cs="Arial" w:eastAsia="Arial" w:hAnsi="Arial"/>
                <w:b w:val="0"/>
                <w:bCs w:val="0"/>
                <w:sz w:val="18"/>
                <w:szCs w:val="18"/>
                <w:rtl w:val="0"/>
              </w:rPr>
              <w:t xml:space="preserve">10%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74">
            <w:pPr>
              <w:jc w:val="center"/>
              <w:rPr/>
            </w:pPr>
            <w:r w:rsidDel="00000000" w:rsidR="00000000" w:rsidRPr="00000000">
              <w:rPr>
                <w:rFonts w:ascii="Arial" w:cs="Arial" w:eastAsia="Arial" w:hAnsi="Arial"/>
                <w:b w:val="1"/>
                <w:bCs w:val="1"/>
                <w:color w:val="2e7d32"/>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75">
            <w:pPr>
              <w:jc w:val="center"/>
              <w:rPr/>
            </w:pPr>
            <w:r w:rsidDel="00000000" w:rsidR="00000000" w:rsidRPr="00000000">
              <w:rPr>
                <w:rFonts w:ascii="Arial" w:cs="Arial" w:eastAsia="Arial" w:hAnsi="Arial"/>
                <w:b w:val="1"/>
                <w:bCs w:val="1"/>
                <w:color w:val="f9a825"/>
                <w:sz w:val="18"/>
                <w:szCs w:val="18"/>
                <w:rtl w:val="0"/>
              </w:rPr>
              <w:t xml:space="preserve">7.5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76">
            <w:pPr>
              <w:jc w:val="center"/>
              <w:rPr/>
            </w:pPr>
            <w:r w:rsidDel="00000000" w:rsidR="00000000" w:rsidRPr="00000000">
              <w:rPr>
                <w:rFonts w:ascii="Arial" w:cs="Arial" w:eastAsia="Arial" w:hAnsi="Arial"/>
                <w:b w:val="1"/>
                <w:bCs w:val="1"/>
                <w:color w:val="2e7d32"/>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77">
            <w:pPr>
              <w:jc w:val="center"/>
              <w:rPr/>
            </w:pPr>
            <w:r w:rsidDel="00000000" w:rsidR="00000000" w:rsidRPr="00000000">
              <w:rPr>
                <w:rFonts w:ascii="Arial" w:cs="Arial" w:eastAsia="Arial" w:hAnsi="Arial"/>
                <w:b w:val="1"/>
                <w:bCs w:val="1"/>
                <w:color w:val="f9a825"/>
                <w:sz w:val="18"/>
                <w:szCs w:val="18"/>
                <w:rtl w:val="0"/>
              </w:rPr>
              <w:t xml:space="preserve">7.5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78">
            <w:pPr>
              <w:jc w:val="center"/>
              <w:rPr/>
            </w:pPr>
            <w:r w:rsidDel="00000000" w:rsidR="00000000" w:rsidRPr="00000000">
              <w:rPr>
                <w:rFonts w:ascii="Arial" w:cs="Arial" w:eastAsia="Arial" w:hAnsi="Arial"/>
                <w:b w:val="1"/>
                <w:bCs w:val="1"/>
                <w:color w:val="f9a825"/>
                <w:sz w:val="18"/>
                <w:szCs w:val="18"/>
                <w:rtl w:val="0"/>
              </w:rPr>
              <w:t xml:space="preserve">7.5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79">
            <w:pPr>
              <w:rPr/>
            </w:pPr>
            <w:r w:rsidDel="00000000" w:rsidR="00000000" w:rsidRPr="00000000">
              <w:rPr>
                <w:rFonts w:ascii="Arial" w:cs="Arial" w:eastAsia="Arial" w:hAnsi="Arial"/>
                <w:b w:val="1"/>
                <w:bCs w:val="1"/>
                <w:sz w:val="18"/>
                <w:szCs w:val="18"/>
                <w:rtl w:val="0"/>
              </w:rPr>
              <w:t xml:space="preserve">Signature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7A">
            <w:pPr>
              <w:rPr/>
            </w:pPr>
            <w:r w:rsidDel="00000000" w:rsidR="00000000" w:rsidRPr="00000000">
              <w:rPr>
                <w:rFonts w:ascii="Arial" w:cs="Arial" w:eastAsia="Arial" w:hAnsi="Arial"/>
                <w:b w:val="1"/>
                <w:bCs w:val="1"/>
                <w:sz w:val="18"/>
                <w:szCs w:val="18"/>
                <w:rtl w:val="0"/>
              </w:rPr>
              <w:t xml:space="preserve">Service Excellence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7B">
            <w:pPr>
              <w:rPr/>
            </w:pPr>
            <w:r w:rsidDel="00000000" w:rsidR="00000000" w:rsidRPr="00000000">
              <w:rPr>
                <w:rFonts w:ascii="Arial" w:cs="Arial" w:eastAsia="Arial" w:hAnsi="Arial"/>
                <w:b w:val="0"/>
                <w:bCs w:val="0"/>
                <w:sz w:val="18"/>
                <w:szCs w:val="18"/>
                <w:rtl w:val="0"/>
              </w:rPr>
              <w:t xml:space="preserve">10%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7C">
            <w:pPr>
              <w:jc w:val="center"/>
              <w:rPr/>
            </w:pPr>
            <w:r w:rsidDel="00000000" w:rsidR="00000000" w:rsidRPr="00000000">
              <w:rPr>
                <w:rFonts w:ascii="Arial" w:cs="Arial" w:eastAsia="Arial" w:hAnsi="Arial"/>
                <w:b w:val="1"/>
                <w:bCs w:val="1"/>
                <w:color w:val="2e7d32"/>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7D">
            <w:pPr>
              <w:jc w:val="center"/>
              <w:rPr/>
            </w:pPr>
            <w:r w:rsidDel="00000000" w:rsidR="00000000" w:rsidRPr="00000000">
              <w:rPr>
                <w:rFonts w:ascii="Arial" w:cs="Arial" w:eastAsia="Arial" w:hAnsi="Arial"/>
                <w:b w:val="1"/>
                <w:bCs w:val="1"/>
                <w:color w:val="2e7d32"/>
                <w:sz w:val="18"/>
                <w:szCs w:val="18"/>
                <w:rtl w:val="0"/>
              </w:rPr>
              <w:t xml:space="preserve">9.0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7E">
            <w:pPr>
              <w:jc w:val="center"/>
              <w:rPr/>
            </w:pPr>
            <w:r w:rsidDel="00000000" w:rsidR="00000000" w:rsidRPr="00000000">
              <w:rPr>
                <w:rFonts w:ascii="Arial" w:cs="Arial" w:eastAsia="Arial" w:hAnsi="Arial"/>
                <w:b w:val="1"/>
                <w:bCs w:val="1"/>
                <w:color w:val="2e7d32"/>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7F">
            <w:pPr>
              <w:jc w:val="center"/>
              <w:rPr/>
            </w:pPr>
            <w:r w:rsidDel="00000000" w:rsidR="00000000" w:rsidRPr="00000000">
              <w:rPr>
                <w:rFonts w:ascii="Arial" w:cs="Arial" w:eastAsia="Arial" w:hAnsi="Arial"/>
                <w:b w:val="1"/>
                <w:bCs w:val="1"/>
                <w:color w:val="2e7d32"/>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80">
            <w:pPr>
              <w:jc w:val="center"/>
              <w:rPr/>
            </w:pPr>
            <w:r w:rsidDel="00000000" w:rsidR="00000000" w:rsidRPr="00000000">
              <w:rPr>
                <w:rFonts w:ascii="Arial" w:cs="Arial" w:eastAsia="Arial" w:hAnsi="Arial"/>
                <w:b w:val="1"/>
                <w:bCs w:val="1"/>
                <w:color w:val="f9a825"/>
                <w:sz w:val="18"/>
                <w:szCs w:val="18"/>
                <w:rtl w:val="0"/>
              </w:rPr>
              <w:t xml:space="preserve">7.5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81">
            <w:pPr>
              <w:rPr/>
            </w:pPr>
            <w:r w:rsidDel="00000000" w:rsidR="00000000" w:rsidRPr="00000000">
              <w:rPr>
                <w:rFonts w:ascii="Arial" w:cs="Arial" w:eastAsia="Arial" w:hAnsi="Arial"/>
                <w:b w:val="1"/>
                <w:bCs w:val="1"/>
                <w:sz w:val="18"/>
                <w:szCs w:val="18"/>
                <w:rtl w:val="0"/>
              </w:rPr>
              <w:t xml:space="preserve">Virtuoso</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82">
            <w:pPr>
              <w:rPr/>
            </w:pPr>
            <w:r w:rsidDel="00000000" w:rsidR="00000000" w:rsidRPr="00000000">
              <w:rPr>
                <w:rFonts w:ascii="Arial" w:cs="Arial" w:eastAsia="Arial" w:hAnsi="Arial"/>
                <w:b w:val="1"/>
                <w:bCs w:val="1"/>
                <w:sz w:val="18"/>
                <w:szCs w:val="18"/>
                <w:rtl w:val="0"/>
              </w:rPr>
              <w:t xml:space="preserve">Strategic Exec.</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83">
            <w:pPr>
              <w:rPr/>
            </w:pPr>
            <w:r w:rsidDel="00000000" w:rsidR="00000000" w:rsidRPr="00000000">
              <w:rPr>
                <w:rFonts w:ascii="Arial" w:cs="Arial" w:eastAsia="Arial" w:hAnsi="Arial"/>
                <w:b w:val="0"/>
                <w:bCs w:val="0"/>
                <w:sz w:val="18"/>
                <w:szCs w:val="18"/>
                <w:rtl w:val="0"/>
              </w:rPr>
              <w:t xml:space="preserve">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84">
            <w:pPr>
              <w:jc w:val="center"/>
              <w:rPr/>
            </w:pPr>
            <w:r w:rsidDel="00000000" w:rsidR="00000000" w:rsidRPr="00000000">
              <w:rPr>
                <w:rFonts w:ascii="Arial" w:cs="Arial" w:eastAsia="Arial" w:hAnsi="Arial"/>
                <w:b w:val="1"/>
                <w:bCs w:val="1"/>
                <w:color w:val="f9a825"/>
                <w:sz w:val="18"/>
                <w:szCs w:val="18"/>
                <w:rtl w:val="0"/>
              </w:rPr>
              <w:t xml:space="preserve">7.0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85">
            <w:pPr>
              <w:jc w:val="center"/>
              <w:rPr/>
            </w:pPr>
            <w:r w:rsidDel="00000000" w:rsidR="00000000" w:rsidRPr="00000000">
              <w:rPr>
                <w:rFonts w:ascii="Arial" w:cs="Arial" w:eastAsia="Arial" w:hAnsi="Arial"/>
                <w:b w:val="1"/>
                <w:bCs w:val="1"/>
                <w:color w:val="2e7d32"/>
                <w:sz w:val="18"/>
                <w:szCs w:val="18"/>
                <w:rtl w:val="0"/>
              </w:rPr>
              <w:t xml:space="preserve">9.0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86">
            <w:pPr>
              <w:jc w:val="center"/>
              <w:rPr/>
            </w:pPr>
            <w:r w:rsidDel="00000000" w:rsidR="00000000" w:rsidRPr="00000000">
              <w:rPr>
                <w:rFonts w:ascii="Arial" w:cs="Arial" w:eastAsia="Arial" w:hAnsi="Arial"/>
                <w:b w:val="1"/>
                <w:bCs w:val="1"/>
                <w:color w:val="2e7d32"/>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87">
            <w:pPr>
              <w:jc w:val="center"/>
              <w:rPr/>
            </w:pPr>
            <w:r w:rsidDel="00000000" w:rsidR="00000000" w:rsidRPr="00000000">
              <w:rPr>
                <w:rFonts w:ascii="Arial" w:cs="Arial" w:eastAsia="Arial" w:hAnsi="Arial"/>
                <w:b w:val="1"/>
                <w:bCs w:val="1"/>
                <w:color w:val="f9a825"/>
                <w:sz w:val="18"/>
                <w:szCs w:val="18"/>
                <w:rtl w:val="0"/>
              </w:rPr>
              <w:t xml:space="preserve">7.5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88">
            <w:pPr>
              <w:jc w:val="center"/>
              <w:rPr/>
            </w:pPr>
            <w:r w:rsidDel="00000000" w:rsidR="00000000" w:rsidRPr="00000000">
              <w:rPr>
                <w:rFonts w:ascii="Arial" w:cs="Arial" w:eastAsia="Arial" w:hAnsi="Arial"/>
                <w:b w:val="1"/>
                <w:bCs w:val="1"/>
                <w:color w:val="f9a825"/>
                <w:sz w:val="18"/>
                <w:szCs w:val="18"/>
                <w:rtl w:val="0"/>
              </w:rPr>
              <w:t xml:space="preserve">7.0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89">
            <w:pPr>
              <w:rPr/>
            </w:pPr>
            <w:r w:rsidDel="00000000" w:rsidR="00000000" w:rsidRPr="00000000">
              <w:rPr>
                <w:rFonts w:ascii="Arial" w:cs="Arial" w:eastAsia="Arial" w:hAnsi="Arial"/>
                <w:b w:val="1"/>
                <w:bCs w:val="1"/>
                <w:sz w:val="18"/>
                <w:szCs w:val="18"/>
                <w:rtl w:val="0"/>
              </w:rPr>
              <w:t xml:space="preserve">Virtuoso</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8A">
            <w:pPr>
              <w:rPr/>
            </w:pPr>
            <w:r w:rsidDel="00000000" w:rsidR="00000000" w:rsidRPr="00000000">
              <w:rPr>
                <w:rFonts w:ascii="Arial" w:cs="Arial" w:eastAsia="Arial" w:hAnsi="Arial"/>
                <w:b w:val="1"/>
                <w:bCs w:val="1"/>
                <w:color w:val="ffffff"/>
                <w:sz w:val="18"/>
                <w:szCs w:val="18"/>
                <w:rtl w:val="0"/>
              </w:rPr>
              <w:t xml:space="preserve">WEIGHTED TOTAL</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8B">
            <w:pPr>
              <w:jc w:val="center"/>
              <w:rPr/>
            </w:pPr>
            <w:r w:rsidDel="00000000" w:rsidR="00000000" w:rsidRPr="00000000">
              <w:rPr>
                <w:rFonts w:ascii="Arial" w:cs="Arial" w:eastAsia="Arial" w:hAnsi="Arial"/>
                <w:b w:val="1"/>
                <w:bCs w:val="1"/>
                <w:color w:val="ffffff"/>
                <w:sz w:val="18"/>
                <w:szCs w:val="18"/>
                <w:rtl w:val="0"/>
              </w:rPr>
              <w:t xml:space="preserve">100%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e93d8" w:val="clear"/>
          </w:tcPr>
          <w:p w:rsidR="00000000" w:rsidDel="00000000" w:rsidP="00000000" w:rsidRDefault="00000000" w:rsidRPr="00000000" w14:paraId="0000008C">
            <w:pPr>
              <w:jc w:val="center"/>
              <w:rPr/>
            </w:pPr>
            <w:r w:rsidDel="00000000" w:rsidR="00000000" w:rsidRPr="00000000">
              <w:rPr>
                <w:rFonts w:ascii="Arial" w:cs="Arial" w:eastAsia="Arial" w:hAnsi="Arial"/>
                <w:b w:val="1"/>
                <w:bCs w:val="1"/>
                <w:sz w:val="20"/>
                <w:szCs w:val="20"/>
                <w:rtl w:val="0"/>
              </w:rPr>
              <w:t xml:space="preserve">8.30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e93d8" w:val="clear"/>
          </w:tcPr>
          <w:p w:rsidR="00000000" w:rsidDel="00000000" w:rsidP="00000000" w:rsidRDefault="00000000" w:rsidRPr="00000000" w14:paraId="0000008D">
            <w:pPr>
              <w:jc w:val="center"/>
              <w:rPr/>
            </w:pPr>
            <w:r w:rsidDel="00000000" w:rsidR="00000000" w:rsidRPr="00000000">
              <w:rPr>
                <w:rFonts w:ascii="Arial" w:cs="Arial" w:eastAsia="Arial" w:hAnsi="Arial"/>
                <w:b w:val="1"/>
                <w:bCs w:val="1"/>
                <w:sz w:val="20"/>
                <w:szCs w:val="20"/>
                <w:rtl w:val="0"/>
              </w:rPr>
              <w:t xml:space="preserve">8.20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1bee7" w:val="clear"/>
          </w:tcPr>
          <w:p w:rsidR="00000000" w:rsidDel="00000000" w:rsidP="00000000" w:rsidRDefault="00000000" w:rsidRPr="00000000" w14:paraId="0000008E">
            <w:pPr>
              <w:jc w:val="center"/>
              <w:rPr/>
            </w:pPr>
            <w:r w:rsidDel="00000000" w:rsidR="00000000" w:rsidRPr="00000000">
              <w:rPr>
                <w:rFonts w:ascii="Arial" w:cs="Arial" w:eastAsia="Arial" w:hAnsi="Arial"/>
                <w:b w:val="1"/>
                <w:bCs w:val="1"/>
                <w:sz w:val="20"/>
                <w:szCs w:val="20"/>
                <w:rtl w:val="0"/>
              </w:rPr>
              <w:t xml:space="preserve">7.68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1bee7" w:val="clear"/>
          </w:tcPr>
          <w:p w:rsidR="00000000" w:rsidDel="00000000" w:rsidP="00000000" w:rsidRDefault="00000000" w:rsidRPr="00000000" w14:paraId="0000008F">
            <w:pPr>
              <w:jc w:val="center"/>
              <w:rPr/>
            </w:pPr>
            <w:r w:rsidDel="00000000" w:rsidR="00000000" w:rsidRPr="00000000">
              <w:rPr>
                <w:rFonts w:ascii="Arial" w:cs="Arial" w:eastAsia="Arial" w:hAnsi="Arial"/>
                <w:b w:val="1"/>
                <w:bCs w:val="1"/>
                <w:sz w:val="20"/>
                <w:szCs w:val="20"/>
                <w:rtl w:val="0"/>
              </w:rPr>
              <w:t xml:space="preserve">7.60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90">
            <w:pPr>
              <w:jc w:val="center"/>
              <w:rPr/>
            </w:pPr>
            <w:r w:rsidDel="00000000" w:rsidR="00000000" w:rsidRPr="00000000">
              <w:rPr>
                <w:rFonts w:ascii="Arial" w:cs="Arial" w:eastAsia="Arial" w:hAnsi="Arial"/>
                <w:b w:val="1"/>
                <w:bCs w:val="1"/>
                <w:sz w:val="20"/>
                <w:szCs w:val="20"/>
                <w:rtl w:val="0"/>
              </w:rPr>
              <w:t xml:space="preserve">7.15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91">
            <w:pPr>
              <w:jc w:val="center"/>
              <w:rPr/>
            </w:pPr>
            <w:r w:rsidDel="00000000" w:rsidR="00000000" w:rsidRPr="00000000">
              <w:rPr>
                <w:rFonts w:ascii="Arial" w:cs="Arial" w:eastAsia="Arial" w:hAnsi="Arial"/>
                <w:b w:val="1"/>
                <w:bCs w:val="1"/>
                <w:color w:val="ffffff"/>
                <w:sz w:val="18"/>
                <w:szCs w:val="18"/>
                <w:rtl w:val="0"/>
              </w:rPr>
              <w:t xml:space="preserve">TLN</w:t>
            </w:r>
            <w:r w:rsidDel="00000000" w:rsidR="00000000" w:rsidRPr="00000000">
              <w:rPr>
                <w:rtl w:val="0"/>
              </w:rPr>
            </w:r>
          </w:p>
        </w:tc>
      </w:tr>
    </w:tbl>
    <w:p w:rsidR="00000000" w:rsidDel="00000000" w:rsidP="00000000" w:rsidRDefault="00000000" w:rsidRPr="00000000" w14:paraId="00000092">
      <w:pPr>
        <w:pStyle w:val="Heading2"/>
        <w:rPr/>
      </w:pPr>
      <w:r w:rsidDel="00000000" w:rsidR="00000000" w:rsidRPr="00000000">
        <w:rPr>
          <w:rtl w:val="0"/>
        </w:rPr>
        <w:t xml:space="preserve">2.2 Weighted Score Calculation Detail</w:t>
      </w:r>
    </w:p>
    <w:tbl>
      <w:tblPr>
        <w:tblStyle w:val="Table3"/>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1500"/>
        <w:gridCol w:w="1500"/>
        <w:gridCol w:w="1500"/>
        <w:gridCol w:w="1500"/>
        <w:gridCol w:w="1200"/>
        <w:tblGridChange w:id="0">
          <w:tblGrid>
            <w:gridCol w:w="2200"/>
            <w:gridCol w:w="1500"/>
            <w:gridCol w:w="1500"/>
            <w:gridCol w:w="1500"/>
            <w:gridCol w:w="1500"/>
            <w:gridCol w:w="12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93">
            <w:pPr>
              <w:jc w:val="center"/>
              <w:rPr/>
            </w:pPr>
            <w:r w:rsidDel="00000000" w:rsidR="00000000" w:rsidRPr="00000000">
              <w:rPr>
                <w:rFonts w:ascii="Arial" w:cs="Arial" w:eastAsia="Arial" w:hAnsi="Arial"/>
                <w:b w:val="1"/>
                <w:bCs w:val="1"/>
                <w:color w:val="ffffff"/>
                <w:sz w:val="16"/>
                <w:szCs w:val="16"/>
                <w:rtl w:val="0"/>
              </w:rPr>
              <w:t xml:space="preserve">Dimension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94">
            <w:pPr>
              <w:jc w:val="center"/>
              <w:rPr/>
            </w:pPr>
            <w:r w:rsidDel="00000000" w:rsidR="00000000" w:rsidRPr="00000000">
              <w:rPr>
                <w:rFonts w:ascii="Arial" w:cs="Arial" w:eastAsia="Arial" w:hAnsi="Arial"/>
                <w:b w:val="1"/>
                <w:bCs w:val="1"/>
                <w:color w:val="ffffff"/>
                <w:sz w:val="16"/>
                <w:szCs w:val="16"/>
                <w:rtl w:val="0"/>
              </w:rPr>
              <w:t xml:space="preserve">TLN Wtd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95">
            <w:pPr>
              <w:jc w:val="center"/>
              <w:rPr/>
            </w:pPr>
            <w:r w:rsidDel="00000000" w:rsidR="00000000" w:rsidRPr="00000000">
              <w:rPr>
                <w:rFonts w:ascii="Arial" w:cs="Arial" w:eastAsia="Arial" w:hAnsi="Arial"/>
                <w:b w:val="1"/>
                <w:bCs w:val="1"/>
                <w:color w:val="ffffff"/>
                <w:sz w:val="16"/>
                <w:szCs w:val="16"/>
                <w:rtl w:val="0"/>
              </w:rPr>
              <w:t xml:space="preserve">Virtuoso Wtd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96">
            <w:pPr>
              <w:jc w:val="center"/>
              <w:rPr/>
            </w:pPr>
            <w:r w:rsidDel="00000000" w:rsidR="00000000" w:rsidRPr="00000000">
              <w:rPr>
                <w:rFonts w:ascii="Arial" w:cs="Arial" w:eastAsia="Arial" w:hAnsi="Arial"/>
                <w:b w:val="1"/>
                <w:bCs w:val="1"/>
                <w:color w:val="ffffff"/>
                <w:sz w:val="16"/>
                <w:szCs w:val="16"/>
                <w:rtl w:val="0"/>
              </w:rPr>
              <w:t xml:space="preserve">Signature Wtd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97">
            <w:pPr>
              <w:jc w:val="center"/>
              <w:rPr/>
            </w:pPr>
            <w:r w:rsidDel="00000000" w:rsidR="00000000" w:rsidRPr="00000000">
              <w:rPr>
                <w:rFonts w:ascii="Arial" w:cs="Arial" w:eastAsia="Arial" w:hAnsi="Arial"/>
                <w:b w:val="1"/>
                <w:bCs w:val="1"/>
                <w:color w:val="ffffff"/>
                <w:sz w:val="16"/>
                <w:szCs w:val="16"/>
                <w:rtl w:val="0"/>
              </w:rPr>
              <w:t xml:space="preserve">TSA Wtd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98">
            <w:pPr>
              <w:jc w:val="center"/>
              <w:rPr/>
            </w:pPr>
            <w:r w:rsidDel="00000000" w:rsidR="00000000" w:rsidRPr="00000000">
              <w:rPr>
                <w:rFonts w:ascii="Arial" w:cs="Arial" w:eastAsia="Arial" w:hAnsi="Arial"/>
                <w:b w:val="1"/>
                <w:bCs w:val="1"/>
                <w:color w:val="ffffff"/>
                <w:sz w:val="16"/>
                <w:szCs w:val="16"/>
                <w:rtl w:val="0"/>
              </w:rPr>
              <w:t xml:space="preserve">Ensemble Wtd</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99">
            <w:pPr>
              <w:rPr/>
            </w:pPr>
            <w:r w:rsidDel="00000000" w:rsidR="00000000" w:rsidRPr="00000000">
              <w:rPr>
                <w:rFonts w:ascii="Arial" w:cs="Arial" w:eastAsia="Arial" w:hAnsi="Arial"/>
                <w:b w:val="1"/>
                <w:bCs w:val="1"/>
                <w:sz w:val="18"/>
                <w:szCs w:val="18"/>
                <w:rtl w:val="0"/>
              </w:rPr>
              <w:t xml:space="preserve">Market Position (×0.20)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9A">
            <w:pPr>
              <w:rPr/>
            </w:pPr>
            <w:r w:rsidDel="00000000" w:rsidR="00000000" w:rsidRPr="00000000">
              <w:rPr>
                <w:rFonts w:ascii="Arial" w:cs="Arial" w:eastAsia="Arial" w:hAnsi="Arial"/>
                <w:b w:val="0"/>
                <w:bCs w:val="0"/>
                <w:sz w:val="18"/>
                <w:szCs w:val="18"/>
                <w:rtl w:val="0"/>
              </w:rPr>
              <w:t xml:space="preserve">1.80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9B">
            <w:pPr>
              <w:rPr/>
            </w:pPr>
            <w:r w:rsidDel="00000000" w:rsidR="00000000" w:rsidRPr="00000000">
              <w:rPr>
                <w:rFonts w:ascii="Arial" w:cs="Arial" w:eastAsia="Arial" w:hAnsi="Arial"/>
                <w:b w:val="0"/>
                <w:bCs w:val="0"/>
                <w:sz w:val="18"/>
                <w:szCs w:val="18"/>
                <w:rtl w:val="0"/>
              </w:rPr>
              <w:t xml:space="preserve">1.70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9C">
            <w:pPr>
              <w:rPr/>
            </w:pPr>
            <w:r w:rsidDel="00000000" w:rsidR="00000000" w:rsidRPr="00000000">
              <w:rPr>
                <w:rFonts w:ascii="Arial" w:cs="Arial" w:eastAsia="Arial" w:hAnsi="Arial"/>
                <w:b w:val="0"/>
                <w:bCs w:val="0"/>
                <w:sz w:val="18"/>
                <w:szCs w:val="18"/>
                <w:rtl w:val="0"/>
              </w:rPr>
              <w:t xml:space="preserve">1.40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9D">
            <w:pPr>
              <w:rPr/>
            </w:pPr>
            <w:r w:rsidDel="00000000" w:rsidR="00000000" w:rsidRPr="00000000">
              <w:rPr>
                <w:rFonts w:ascii="Arial" w:cs="Arial" w:eastAsia="Arial" w:hAnsi="Arial"/>
                <w:b w:val="0"/>
                <w:bCs w:val="0"/>
                <w:sz w:val="18"/>
                <w:szCs w:val="18"/>
                <w:rtl w:val="0"/>
              </w:rPr>
              <w:t xml:space="preserve">1.50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9E">
            <w:pPr>
              <w:rPr/>
            </w:pPr>
            <w:r w:rsidDel="00000000" w:rsidR="00000000" w:rsidRPr="00000000">
              <w:rPr>
                <w:rFonts w:ascii="Arial" w:cs="Arial" w:eastAsia="Arial" w:hAnsi="Arial"/>
                <w:b w:val="0"/>
                <w:bCs w:val="0"/>
                <w:sz w:val="18"/>
                <w:szCs w:val="18"/>
                <w:rtl w:val="0"/>
              </w:rPr>
              <w:t xml:space="preserve">1.00</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9F">
            <w:pPr>
              <w:rPr/>
            </w:pPr>
            <w:r w:rsidDel="00000000" w:rsidR="00000000" w:rsidRPr="00000000">
              <w:rPr>
                <w:rFonts w:ascii="Arial" w:cs="Arial" w:eastAsia="Arial" w:hAnsi="Arial"/>
                <w:b w:val="1"/>
                <w:bCs w:val="1"/>
                <w:sz w:val="18"/>
                <w:szCs w:val="18"/>
                <w:rtl w:val="0"/>
              </w:rPr>
              <w:t xml:space="preserve">Product Quality (×0.15)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A0">
            <w:pPr>
              <w:rPr/>
            </w:pPr>
            <w:r w:rsidDel="00000000" w:rsidR="00000000" w:rsidRPr="00000000">
              <w:rPr>
                <w:rFonts w:ascii="Arial" w:cs="Arial" w:eastAsia="Arial" w:hAnsi="Arial"/>
                <w:b w:val="0"/>
                <w:bCs w:val="0"/>
                <w:sz w:val="18"/>
                <w:szCs w:val="18"/>
                <w:rtl w:val="0"/>
              </w:rPr>
              <w:t xml:space="preserve">1.20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A1">
            <w:pPr>
              <w:rPr/>
            </w:pPr>
            <w:r w:rsidDel="00000000" w:rsidR="00000000" w:rsidRPr="00000000">
              <w:rPr>
                <w:rFonts w:ascii="Arial" w:cs="Arial" w:eastAsia="Arial" w:hAnsi="Arial"/>
                <w:b w:val="0"/>
                <w:bCs w:val="0"/>
                <w:sz w:val="18"/>
                <w:szCs w:val="18"/>
                <w:rtl w:val="0"/>
              </w:rPr>
              <w:t xml:space="preserve">1.43</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A2">
            <w:pPr>
              <w:rPr/>
            </w:pPr>
            <w:r w:rsidDel="00000000" w:rsidR="00000000" w:rsidRPr="00000000">
              <w:rPr>
                <w:rFonts w:ascii="Arial" w:cs="Arial" w:eastAsia="Arial" w:hAnsi="Arial"/>
                <w:b w:val="0"/>
                <w:bCs w:val="0"/>
                <w:sz w:val="18"/>
                <w:szCs w:val="18"/>
                <w:rtl w:val="0"/>
              </w:rPr>
              <w:t xml:space="preserve">1.20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A3">
            <w:pPr>
              <w:rPr/>
            </w:pPr>
            <w:r w:rsidDel="00000000" w:rsidR="00000000" w:rsidRPr="00000000">
              <w:rPr>
                <w:rFonts w:ascii="Arial" w:cs="Arial" w:eastAsia="Arial" w:hAnsi="Arial"/>
                <w:b w:val="0"/>
                <w:bCs w:val="0"/>
                <w:sz w:val="18"/>
                <w:szCs w:val="18"/>
                <w:rtl w:val="0"/>
              </w:rPr>
              <w:t xml:space="preserve">1.13</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A4">
            <w:pPr>
              <w:rPr/>
            </w:pPr>
            <w:r w:rsidDel="00000000" w:rsidR="00000000" w:rsidRPr="00000000">
              <w:rPr>
                <w:rFonts w:ascii="Arial" w:cs="Arial" w:eastAsia="Arial" w:hAnsi="Arial"/>
                <w:b w:val="0"/>
                <w:bCs w:val="0"/>
                <w:sz w:val="18"/>
                <w:szCs w:val="18"/>
                <w:rtl w:val="0"/>
              </w:rPr>
              <w:t xml:space="preserve">1.20</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A5">
            <w:pPr>
              <w:rPr/>
            </w:pPr>
            <w:r w:rsidDel="00000000" w:rsidR="00000000" w:rsidRPr="00000000">
              <w:rPr>
                <w:rFonts w:ascii="Arial" w:cs="Arial" w:eastAsia="Arial" w:hAnsi="Arial"/>
                <w:b w:val="1"/>
                <w:bCs w:val="1"/>
                <w:sz w:val="18"/>
                <w:szCs w:val="18"/>
                <w:rtl w:val="0"/>
              </w:rPr>
              <w:t xml:space="preserve">Pricing Strategy (×0.15)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A6">
            <w:pPr>
              <w:rPr/>
            </w:pPr>
            <w:r w:rsidDel="00000000" w:rsidR="00000000" w:rsidRPr="00000000">
              <w:rPr>
                <w:rFonts w:ascii="Arial" w:cs="Arial" w:eastAsia="Arial" w:hAnsi="Arial"/>
                <w:b w:val="0"/>
                <w:bCs w:val="0"/>
                <w:sz w:val="18"/>
                <w:szCs w:val="18"/>
                <w:rtl w:val="0"/>
              </w:rPr>
              <w:t xml:space="preserve">1.20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A7">
            <w:pPr>
              <w:rPr/>
            </w:pPr>
            <w:r w:rsidDel="00000000" w:rsidR="00000000" w:rsidRPr="00000000">
              <w:rPr>
                <w:rFonts w:ascii="Arial" w:cs="Arial" w:eastAsia="Arial" w:hAnsi="Arial"/>
                <w:b w:val="0"/>
                <w:bCs w:val="0"/>
                <w:sz w:val="18"/>
                <w:szCs w:val="18"/>
                <w:rtl w:val="0"/>
              </w:rPr>
              <w:t xml:space="preserve">0.90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A8">
            <w:pPr>
              <w:rPr/>
            </w:pPr>
            <w:r w:rsidDel="00000000" w:rsidR="00000000" w:rsidRPr="00000000">
              <w:rPr>
                <w:rFonts w:ascii="Arial" w:cs="Arial" w:eastAsia="Arial" w:hAnsi="Arial"/>
                <w:b w:val="0"/>
                <w:bCs w:val="0"/>
                <w:sz w:val="18"/>
                <w:szCs w:val="18"/>
                <w:rtl w:val="0"/>
              </w:rPr>
              <w:t xml:space="preserve">1.13</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A9">
            <w:pPr>
              <w:rPr/>
            </w:pPr>
            <w:r w:rsidDel="00000000" w:rsidR="00000000" w:rsidRPr="00000000">
              <w:rPr>
                <w:rFonts w:ascii="Arial" w:cs="Arial" w:eastAsia="Arial" w:hAnsi="Arial"/>
                <w:b w:val="0"/>
                <w:bCs w:val="0"/>
                <w:sz w:val="18"/>
                <w:szCs w:val="18"/>
                <w:rtl w:val="0"/>
              </w:rPr>
              <w:t xml:space="preserve">1.20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AA">
            <w:pPr>
              <w:rPr/>
            </w:pPr>
            <w:r w:rsidDel="00000000" w:rsidR="00000000" w:rsidRPr="00000000">
              <w:rPr>
                <w:rFonts w:ascii="Arial" w:cs="Arial" w:eastAsia="Arial" w:hAnsi="Arial"/>
                <w:b w:val="0"/>
                <w:bCs w:val="0"/>
                <w:sz w:val="18"/>
                <w:szCs w:val="18"/>
                <w:rtl w:val="0"/>
              </w:rPr>
              <w:t xml:space="preserve">1.28</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AB">
            <w:pPr>
              <w:rPr/>
            </w:pPr>
            <w:r w:rsidDel="00000000" w:rsidR="00000000" w:rsidRPr="00000000">
              <w:rPr>
                <w:rFonts w:ascii="Arial" w:cs="Arial" w:eastAsia="Arial" w:hAnsi="Arial"/>
                <w:b w:val="1"/>
                <w:bCs w:val="1"/>
                <w:sz w:val="18"/>
                <w:szCs w:val="18"/>
                <w:rtl w:val="0"/>
              </w:rPr>
              <w:t xml:space="preserve">Marketing Effect. (×0.10)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AC">
            <w:pPr>
              <w:rPr/>
            </w:pPr>
            <w:r w:rsidDel="00000000" w:rsidR="00000000" w:rsidRPr="00000000">
              <w:rPr>
                <w:rFonts w:ascii="Arial" w:cs="Arial" w:eastAsia="Arial" w:hAnsi="Arial"/>
                <w:b w:val="0"/>
                <w:bCs w:val="0"/>
                <w:sz w:val="18"/>
                <w:szCs w:val="18"/>
                <w:rtl w:val="0"/>
              </w:rPr>
              <w:t xml:space="preserve">0.90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AD">
            <w:pPr>
              <w:rPr/>
            </w:pPr>
            <w:r w:rsidDel="00000000" w:rsidR="00000000" w:rsidRPr="00000000">
              <w:rPr>
                <w:rFonts w:ascii="Arial" w:cs="Arial" w:eastAsia="Arial" w:hAnsi="Arial"/>
                <w:b w:val="0"/>
                <w:bCs w:val="0"/>
                <w:sz w:val="18"/>
                <w:szCs w:val="18"/>
                <w:rtl w:val="0"/>
              </w:rPr>
              <w:t xml:space="preserve">0.85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AE">
            <w:pPr>
              <w:rPr/>
            </w:pPr>
            <w:r w:rsidDel="00000000" w:rsidR="00000000" w:rsidRPr="00000000">
              <w:rPr>
                <w:rFonts w:ascii="Arial" w:cs="Arial" w:eastAsia="Arial" w:hAnsi="Arial"/>
                <w:b w:val="0"/>
                <w:bCs w:val="0"/>
                <w:sz w:val="18"/>
                <w:szCs w:val="18"/>
                <w:rtl w:val="0"/>
              </w:rPr>
              <w:t xml:space="preserve">0.70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AF">
            <w:pPr>
              <w:rPr/>
            </w:pPr>
            <w:r w:rsidDel="00000000" w:rsidR="00000000" w:rsidRPr="00000000">
              <w:rPr>
                <w:rFonts w:ascii="Arial" w:cs="Arial" w:eastAsia="Arial" w:hAnsi="Arial"/>
                <w:b w:val="0"/>
                <w:bCs w:val="0"/>
                <w:sz w:val="18"/>
                <w:szCs w:val="18"/>
                <w:rtl w:val="0"/>
              </w:rPr>
              <w:t xml:space="preserve">0.65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B0">
            <w:pPr>
              <w:rPr/>
            </w:pPr>
            <w:r w:rsidDel="00000000" w:rsidR="00000000" w:rsidRPr="00000000">
              <w:rPr>
                <w:rFonts w:ascii="Arial" w:cs="Arial" w:eastAsia="Arial" w:hAnsi="Arial"/>
                <w:b w:val="0"/>
                <w:bCs w:val="0"/>
                <w:sz w:val="18"/>
                <w:szCs w:val="18"/>
                <w:rtl w:val="0"/>
              </w:rPr>
              <w:t xml:space="preserve">0.70</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B1">
            <w:pPr>
              <w:rPr/>
            </w:pPr>
            <w:r w:rsidDel="00000000" w:rsidR="00000000" w:rsidRPr="00000000">
              <w:rPr>
                <w:rFonts w:ascii="Arial" w:cs="Arial" w:eastAsia="Arial" w:hAnsi="Arial"/>
                <w:b w:val="1"/>
                <w:bCs w:val="1"/>
                <w:sz w:val="18"/>
                <w:szCs w:val="18"/>
                <w:rtl w:val="0"/>
              </w:rPr>
              <w:t xml:space="preserve">Cust. Satisfaction (×0.15)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B2">
            <w:pPr>
              <w:rPr/>
            </w:pPr>
            <w:r w:rsidDel="00000000" w:rsidR="00000000" w:rsidRPr="00000000">
              <w:rPr>
                <w:rFonts w:ascii="Arial" w:cs="Arial" w:eastAsia="Arial" w:hAnsi="Arial"/>
                <w:b w:val="0"/>
                <w:bCs w:val="0"/>
                <w:sz w:val="18"/>
                <w:szCs w:val="18"/>
                <w:rtl w:val="0"/>
              </w:rPr>
              <w:t xml:space="preserve">1.28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B3">
            <w:pPr>
              <w:rPr/>
            </w:pPr>
            <w:r w:rsidDel="00000000" w:rsidR="00000000" w:rsidRPr="00000000">
              <w:rPr>
                <w:rFonts w:ascii="Arial" w:cs="Arial" w:eastAsia="Arial" w:hAnsi="Arial"/>
                <w:b w:val="0"/>
                <w:bCs w:val="0"/>
                <w:sz w:val="18"/>
                <w:szCs w:val="18"/>
                <w:rtl w:val="0"/>
              </w:rPr>
              <w:t xml:space="preserve">1.28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B4">
            <w:pPr>
              <w:rPr/>
            </w:pPr>
            <w:r w:rsidDel="00000000" w:rsidR="00000000" w:rsidRPr="00000000">
              <w:rPr>
                <w:rFonts w:ascii="Arial" w:cs="Arial" w:eastAsia="Arial" w:hAnsi="Arial"/>
                <w:b w:val="0"/>
                <w:bCs w:val="0"/>
                <w:sz w:val="18"/>
                <w:szCs w:val="18"/>
                <w:rtl w:val="0"/>
              </w:rPr>
              <w:t xml:space="preserve">1.20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B5">
            <w:pPr>
              <w:rPr/>
            </w:pPr>
            <w:r w:rsidDel="00000000" w:rsidR="00000000" w:rsidRPr="00000000">
              <w:rPr>
                <w:rFonts w:ascii="Arial" w:cs="Arial" w:eastAsia="Arial" w:hAnsi="Arial"/>
                <w:b w:val="0"/>
                <w:bCs w:val="0"/>
                <w:sz w:val="18"/>
                <w:szCs w:val="18"/>
                <w:rtl w:val="0"/>
              </w:rPr>
              <w:t xml:space="preserve">1.28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B6">
            <w:pPr>
              <w:rPr/>
            </w:pPr>
            <w:r w:rsidDel="00000000" w:rsidR="00000000" w:rsidRPr="00000000">
              <w:rPr>
                <w:rFonts w:ascii="Arial" w:cs="Arial" w:eastAsia="Arial" w:hAnsi="Arial"/>
                <w:b w:val="0"/>
                <w:bCs w:val="0"/>
                <w:sz w:val="18"/>
                <w:szCs w:val="18"/>
                <w:rtl w:val="0"/>
              </w:rPr>
              <w:t xml:space="preserve">1.13</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B7">
            <w:pPr>
              <w:rPr/>
            </w:pPr>
            <w:r w:rsidDel="00000000" w:rsidR="00000000" w:rsidRPr="00000000">
              <w:rPr>
                <w:rFonts w:ascii="Arial" w:cs="Arial" w:eastAsia="Arial" w:hAnsi="Arial"/>
                <w:b w:val="1"/>
                <w:bCs w:val="1"/>
                <w:sz w:val="18"/>
                <w:szCs w:val="18"/>
                <w:rtl w:val="0"/>
              </w:rPr>
              <w:t xml:space="preserve">Innovation (×0.10)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B8">
            <w:pPr>
              <w:rPr/>
            </w:pPr>
            <w:r w:rsidDel="00000000" w:rsidR="00000000" w:rsidRPr="00000000">
              <w:rPr>
                <w:rFonts w:ascii="Arial" w:cs="Arial" w:eastAsia="Arial" w:hAnsi="Arial"/>
                <w:b w:val="0"/>
                <w:bCs w:val="0"/>
                <w:sz w:val="18"/>
                <w:szCs w:val="18"/>
                <w:rtl w:val="0"/>
              </w:rPr>
              <w:t xml:space="preserve">0.80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B9">
            <w:pPr>
              <w:rPr/>
            </w:pPr>
            <w:r w:rsidDel="00000000" w:rsidR="00000000" w:rsidRPr="00000000">
              <w:rPr>
                <w:rFonts w:ascii="Arial" w:cs="Arial" w:eastAsia="Arial" w:hAnsi="Arial"/>
                <w:b w:val="0"/>
                <w:bCs w:val="0"/>
                <w:sz w:val="18"/>
                <w:szCs w:val="18"/>
                <w:rtl w:val="0"/>
              </w:rPr>
              <w:t xml:space="preserve">0.75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BA">
            <w:pPr>
              <w:rPr/>
            </w:pPr>
            <w:r w:rsidDel="00000000" w:rsidR="00000000" w:rsidRPr="00000000">
              <w:rPr>
                <w:rFonts w:ascii="Arial" w:cs="Arial" w:eastAsia="Arial" w:hAnsi="Arial"/>
                <w:b w:val="0"/>
                <w:bCs w:val="0"/>
                <w:sz w:val="18"/>
                <w:szCs w:val="18"/>
                <w:rtl w:val="0"/>
              </w:rPr>
              <w:t xml:space="preserve">0.85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BB">
            <w:pPr>
              <w:rPr/>
            </w:pPr>
            <w:r w:rsidDel="00000000" w:rsidR="00000000" w:rsidRPr="00000000">
              <w:rPr>
                <w:rFonts w:ascii="Arial" w:cs="Arial" w:eastAsia="Arial" w:hAnsi="Arial"/>
                <w:b w:val="0"/>
                <w:bCs w:val="0"/>
                <w:sz w:val="18"/>
                <w:szCs w:val="18"/>
                <w:rtl w:val="0"/>
              </w:rPr>
              <w:t xml:space="preserve">0.75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BC">
            <w:pPr>
              <w:rPr/>
            </w:pPr>
            <w:r w:rsidDel="00000000" w:rsidR="00000000" w:rsidRPr="00000000">
              <w:rPr>
                <w:rFonts w:ascii="Arial" w:cs="Arial" w:eastAsia="Arial" w:hAnsi="Arial"/>
                <w:b w:val="0"/>
                <w:bCs w:val="0"/>
                <w:sz w:val="18"/>
                <w:szCs w:val="18"/>
                <w:rtl w:val="0"/>
              </w:rPr>
              <w:t xml:space="preserve">0.75</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BD">
            <w:pPr>
              <w:rPr/>
            </w:pPr>
            <w:r w:rsidDel="00000000" w:rsidR="00000000" w:rsidRPr="00000000">
              <w:rPr>
                <w:rFonts w:ascii="Arial" w:cs="Arial" w:eastAsia="Arial" w:hAnsi="Arial"/>
                <w:b w:val="1"/>
                <w:bCs w:val="1"/>
                <w:sz w:val="18"/>
                <w:szCs w:val="18"/>
                <w:rtl w:val="0"/>
              </w:rPr>
              <w:t xml:space="preserve">Service Excellence (×0.10)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BE">
            <w:pPr>
              <w:rPr/>
            </w:pPr>
            <w:r w:rsidDel="00000000" w:rsidR="00000000" w:rsidRPr="00000000">
              <w:rPr>
                <w:rFonts w:ascii="Arial" w:cs="Arial" w:eastAsia="Arial" w:hAnsi="Arial"/>
                <w:b w:val="0"/>
                <w:bCs w:val="0"/>
                <w:sz w:val="18"/>
                <w:szCs w:val="18"/>
                <w:rtl w:val="0"/>
              </w:rPr>
              <w:t xml:space="preserve">0.80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BF">
            <w:pPr>
              <w:rPr/>
            </w:pPr>
            <w:r w:rsidDel="00000000" w:rsidR="00000000" w:rsidRPr="00000000">
              <w:rPr>
                <w:rFonts w:ascii="Arial" w:cs="Arial" w:eastAsia="Arial" w:hAnsi="Arial"/>
                <w:b w:val="0"/>
                <w:bCs w:val="0"/>
                <w:sz w:val="18"/>
                <w:szCs w:val="18"/>
                <w:rtl w:val="0"/>
              </w:rPr>
              <w:t xml:space="preserve">0.90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C0">
            <w:pPr>
              <w:rPr/>
            </w:pPr>
            <w:r w:rsidDel="00000000" w:rsidR="00000000" w:rsidRPr="00000000">
              <w:rPr>
                <w:rFonts w:ascii="Arial" w:cs="Arial" w:eastAsia="Arial" w:hAnsi="Arial"/>
                <w:b w:val="0"/>
                <w:bCs w:val="0"/>
                <w:sz w:val="18"/>
                <w:szCs w:val="18"/>
                <w:rtl w:val="0"/>
              </w:rPr>
              <w:t xml:space="preserve">0.80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C1">
            <w:pPr>
              <w:rPr/>
            </w:pPr>
            <w:r w:rsidDel="00000000" w:rsidR="00000000" w:rsidRPr="00000000">
              <w:rPr>
                <w:rFonts w:ascii="Arial" w:cs="Arial" w:eastAsia="Arial" w:hAnsi="Arial"/>
                <w:b w:val="0"/>
                <w:bCs w:val="0"/>
                <w:sz w:val="18"/>
                <w:szCs w:val="18"/>
                <w:rtl w:val="0"/>
              </w:rPr>
              <w:t xml:space="preserve">0.85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C2">
            <w:pPr>
              <w:rPr/>
            </w:pPr>
            <w:r w:rsidDel="00000000" w:rsidR="00000000" w:rsidRPr="00000000">
              <w:rPr>
                <w:rFonts w:ascii="Arial" w:cs="Arial" w:eastAsia="Arial" w:hAnsi="Arial"/>
                <w:b w:val="0"/>
                <w:bCs w:val="0"/>
                <w:sz w:val="18"/>
                <w:szCs w:val="18"/>
                <w:rtl w:val="0"/>
              </w:rPr>
              <w:t xml:space="preserve">0.75</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C3">
            <w:pPr>
              <w:rPr/>
            </w:pPr>
            <w:r w:rsidDel="00000000" w:rsidR="00000000" w:rsidRPr="00000000">
              <w:rPr>
                <w:rFonts w:ascii="Arial" w:cs="Arial" w:eastAsia="Arial" w:hAnsi="Arial"/>
                <w:b w:val="1"/>
                <w:bCs w:val="1"/>
                <w:sz w:val="18"/>
                <w:szCs w:val="18"/>
                <w:rtl w:val="0"/>
              </w:rPr>
              <w:t xml:space="preserve">Strategic Exec. (×0.05)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C4">
            <w:pPr>
              <w:rPr/>
            </w:pPr>
            <w:r w:rsidDel="00000000" w:rsidR="00000000" w:rsidRPr="00000000">
              <w:rPr>
                <w:rFonts w:ascii="Arial" w:cs="Arial" w:eastAsia="Arial" w:hAnsi="Arial"/>
                <w:b w:val="0"/>
                <w:bCs w:val="0"/>
                <w:sz w:val="18"/>
                <w:szCs w:val="18"/>
                <w:rtl w:val="0"/>
              </w:rPr>
              <w:t xml:space="preserve">0.35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C5">
            <w:pPr>
              <w:rPr/>
            </w:pPr>
            <w:r w:rsidDel="00000000" w:rsidR="00000000" w:rsidRPr="00000000">
              <w:rPr>
                <w:rFonts w:ascii="Arial" w:cs="Arial" w:eastAsia="Arial" w:hAnsi="Arial"/>
                <w:b w:val="0"/>
                <w:bCs w:val="0"/>
                <w:sz w:val="18"/>
                <w:szCs w:val="18"/>
                <w:rtl w:val="0"/>
              </w:rPr>
              <w:t xml:space="preserve">0.45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C6">
            <w:pPr>
              <w:rPr/>
            </w:pPr>
            <w:r w:rsidDel="00000000" w:rsidR="00000000" w:rsidRPr="00000000">
              <w:rPr>
                <w:rFonts w:ascii="Arial" w:cs="Arial" w:eastAsia="Arial" w:hAnsi="Arial"/>
                <w:b w:val="0"/>
                <w:bCs w:val="0"/>
                <w:sz w:val="18"/>
                <w:szCs w:val="18"/>
                <w:rtl w:val="0"/>
              </w:rPr>
              <w:t xml:space="preserve">0.40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C7">
            <w:pPr>
              <w:rPr/>
            </w:pPr>
            <w:r w:rsidDel="00000000" w:rsidR="00000000" w:rsidRPr="00000000">
              <w:rPr>
                <w:rFonts w:ascii="Arial" w:cs="Arial" w:eastAsia="Arial" w:hAnsi="Arial"/>
                <w:b w:val="0"/>
                <w:bCs w:val="0"/>
                <w:sz w:val="18"/>
                <w:szCs w:val="18"/>
                <w:rtl w:val="0"/>
              </w:rPr>
              <w:t xml:space="preserve">0.38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C8">
            <w:pPr>
              <w:rPr/>
            </w:pPr>
            <w:r w:rsidDel="00000000" w:rsidR="00000000" w:rsidRPr="00000000">
              <w:rPr>
                <w:rFonts w:ascii="Arial" w:cs="Arial" w:eastAsia="Arial" w:hAnsi="Arial"/>
                <w:b w:val="0"/>
                <w:bCs w:val="0"/>
                <w:sz w:val="18"/>
                <w:szCs w:val="18"/>
                <w:rtl w:val="0"/>
              </w:rPr>
              <w:t xml:space="preserve">0.35</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C9">
            <w:pPr>
              <w:rPr/>
            </w:pPr>
            <w:r w:rsidDel="00000000" w:rsidR="00000000" w:rsidRPr="00000000">
              <w:rPr>
                <w:rFonts w:ascii="Arial" w:cs="Arial" w:eastAsia="Arial" w:hAnsi="Arial"/>
                <w:b w:val="1"/>
                <w:bCs w:val="1"/>
                <w:color w:val="ffffff"/>
                <w:sz w:val="18"/>
                <w:szCs w:val="18"/>
                <w:rtl w:val="0"/>
              </w:rPr>
              <w:t xml:space="preserve">TOTAL WEIGHTED SCORE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CA">
            <w:pPr>
              <w:jc w:val="center"/>
              <w:rPr/>
            </w:pPr>
            <w:r w:rsidDel="00000000" w:rsidR="00000000" w:rsidRPr="00000000">
              <w:rPr>
                <w:rFonts w:ascii="Arial" w:cs="Arial" w:eastAsia="Arial" w:hAnsi="Arial"/>
                <w:b w:val="1"/>
                <w:bCs w:val="1"/>
                <w:color w:val="2e7d32"/>
                <w:sz w:val="20"/>
                <w:szCs w:val="20"/>
                <w:rtl w:val="0"/>
              </w:rPr>
              <w:t xml:space="preserve">8.30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CB">
            <w:pPr>
              <w:jc w:val="center"/>
              <w:rPr/>
            </w:pPr>
            <w:r w:rsidDel="00000000" w:rsidR="00000000" w:rsidRPr="00000000">
              <w:rPr>
                <w:rFonts w:ascii="Arial" w:cs="Arial" w:eastAsia="Arial" w:hAnsi="Arial"/>
                <w:b w:val="1"/>
                <w:bCs w:val="1"/>
                <w:color w:val="2e7d32"/>
                <w:sz w:val="20"/>
                <w:szCs w:val="20"/>
                <w:rtl w:val="0"/>
              </w:rPr>
              <w:t xml:space="preserve">8.20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CC">
            <w:pPr>
              <w:jc w:val="center"/>
              <w:rPr/>
            </w:pPr>
            <w:r w:rsidDel="00000000" w:rsidR="00000000" w:rsidRPr="00000000">
              <w:rPr>
                <w:rFonts w:ascii="Arial" w:cs="Arial" w:eastAsia="Arial" w:hAnsi="Arial"/>
                <w:b w:val="1"/>
                <w:bCs w:val="1"/>
                <w:color w:val="f9a825"/>
                <w:sz w:val="20"/>
                <w:szCs w:val="20"/>
                <w:rtl w:val="0"/>
              </w:rPr>
              <w:t xml:space="preserve">7.68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CD">
            <w:pPr>
              <w:jc w:val="center"/>
              <w:rPr/>
            </w:pPr>
            <w:r w:rsidDel="00000000" w:rsidR="00000000" w:rsidRPr="00000000">
              <w:rPr>
                <w:rFonts w:ascii="Arial" w:cs="Arial" w:eastAsia="Arial" w:hAnsi="Arial"/>
                <w:b w:val="1"/>
                <w:bCs w:val="1"/>
                <w:color w:val="f9a825"/>
                <w:sz w:val="20"/>
                <w:szCs w:val="20"/>
                <w:rtl w:val="0"/>
              </w:rPr>
              <w:t xml:space="preserve">7.60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CE">
            <w:pPr>
              <w:jc w:val="center"/>
              <w:rPr/>
            </w:pPr>
            <w:r w:rsidDel="00000000" w:rsidR="00000000" w:rsidRPr="00000000">
              <w:rPr>
                <w:rFonts w:ascii="Arial" w:cs="Arial" w:eastAsia="Arial" w:hAnsi="Arial"/>
                <w:b w:val="1"/>
                <w:bCs w:val="1"/>
                <w:color w:val="f9a825"/>
                <w:sz w:val="20"/>
                <w:szCs w:val="20"/>
                <w:rtl w:val="0"/>
              </w:rPr>
              <w:t xml:space="preserve">7.15</w:t>
            </w:r>
            <w:r w:rsidDel="00000000" w:rsidR="00000000" w:rsidRPr="00000000">
              <w:rPr>
                <w:rtl w:val="0"/>
              </w:rPr>
            </w:r>
          </w:p>
        </w:tc>
      </w:tr>
    </w:tbl>
    <w:p w:rsidR="00000000" w:rsidDel="00000000" w:rsidP="00000000" w:rsidRDefault="00000000" w:rsidRPr="00000000" w14:paraId="000000CF">
      <w:pPr>
        <w:rPr/>
      </w:pPr>
      <w:r w:rsidDel="00000000" w:rsidR="00000000" w:rsidRPr="00000000">
        <w:br w:type="page"/>
      </w:r>
      <w:r w:rsidDel="00000000" w:rsidR="00000000" w:rsidRPr="00000000">
        <w:rPr>
          <w:rtl w:val="0"/>
        </w:rPr>
      </w:r>
    </w:p>
    <w:p w:rsidR="00000000" w:rsidDel="00000000" w:rsidP="00000000" w:rsidRDefault="00000000" w:rsidRPr="00000000" w14:paraId="000000D0">
      <w:pPr>
        <w:pStyle w:val="Heading1"/>
        <w:rPr/>
      </w:pPr>
      <w:r w:rsidDel="00000000" w:rsidR="00000000" w:rsidRPr="00000000">
        <w:rPr>
          <w:rtl w:val="0"/>
        </w:rPr>
        <w:t xml:space="preserve">3. SCORING RATIONALE &amp; DATA VALIDATION</w:t>
      </w:r>
    </w:p>
    <w:p w:rsidR="00000000" w:rsidDel="00000000" w:rsidP="00000000" w:rsidRDefault="00000000" w:rsidRPr="00000000" w14:paraId="000000D1">
      <w:pPr>
        <w:pStyle w:val="Heading2"/>
        <w:rPr/>
      </w:pPr>
      <w:r w:rsidDel="00000000" w:rsidR="00000000" w:rsidRPr="00000000">
        <w:rPr>
          <w:rtl w:val="0"/>
        </w:rPr>
        <w:t xml:space="preserve">3.1 Travel Leaders Network Score Justification</w:t>
      </w:r>
    </w:p>
    <w:p w:rsidR="00000000" w:rsidDel="00000000" w:rsidP="00000000" w:rsidRDefault="00000000" w:rsidRPr="00000000" w14:paraId="000000D2">
      <w:pPr>
        <w:spacing w:before="100" w:lineRule="auto"/>
        <w:rPr/>
      </w:pPr>
      <w:r w:rsidDel="00000000" w:rsidR="00000000" w:rsidRPr="00000000">
        <w:rPr>
          <w:rFonts w:ascii="Arial" w:cs="Arial" w:eastAsia="Arial" w:hAnsi="Arial"/>
          <w:b w:val="1"/>
          <w:bCs w:val="1"/>
          <w:color w:val="4a148c"/>
          <w:sz w:val="22"/>
          <w:szCs w:val="22"/>
          <w:rtl w:val="0"/>
        </w:rPr>
        <w:t xml:space="preserve">Market Position (9.0): </w:t>
      </w:r>
      <w:r w:rsidDel="00000000" w:rsidR="00000000" w:rsidRPr="00000000">
        <w:rPr>
          <w:rFonts w:ascii="Arial" w:cs="Arial" w:eastAsia="Arial" w:hAnsi="Arial"/>
          <w:sz w:val="22"/>
          <w:szCs w:val="22"/>
          <w:rtl w:val="0"/>
        </w:rPr>
        <w:t xml:space="preserve">Highest score justified by objective metrics: 5,700+ locations (largest), 29% market share (#1), $17B+ annual sales, 100,000+ advisors (Internova). Deducted 1.0 for brand positioning weakness vs. Virtuoso's luxury cachet.</w:t>
      </w:r>
      <w:r w:rsidDel="00000000" w:rsidR="00000000" w:rsidRPr="00000000">
        <w:rPr>
          <w:rtl w:val="0"/>
        </w:rPr>
      </w:r>
    </w:p>
    <w:p w:rsidR="00000000" w:rsidDel="00000000" w:rsidP="00000000" w:rsidRDefault="00000000" w:rsidRPr="00000000" w14:paraId="000000D3">
      <w:pPr>
        <w:spacing w:before="100" w:lineRule="auto"/>
        <w:rPr/>
      </w:pPr>
      <w:r w:rsidDel="00000000" w:rsidR="00000000" w:rsidRPr="00000000">
        <w:rPr>
          <w:rFonts w:ascii="Arial" w:cs="Arial" w:eastAsia="Arial" w:hAnsi="Arial"/>
          <w:b w:val="1"/>
          <w:bCs w:val="1"/>
          <w:color w:val="4a148c"/>
          <w:sz w:val="22"/>
          <w:szCs w:val="22"/>
          <w:rtl w:val="0"/>
        </w:rPr>
        <w:t xml:space="preserve">Product Quality (8.0): </w:t>
      </w:r>
      <w:r w:rsidDel="00000000" w:rsidR="00000000" w:rsidRPr="00000000">
        <w:rPr>
          <w:rFonts w:ascii="Arial" w:cs="Arial" w:eastAsia="Arial" w:hAnsi="Arial"/>
          <w:sz w:val="22"/>
          <w:szCs w:val="22"/>
          <w:rtl w:val="0"/>
        </w:rPr>
        <w:t xml:space="preserve">Strong technology suite (SNAP: 16K users, Cruise Complete: 21 suppliers, Agent Universe redesign). Internova SELECT Hotels (1,600+ properties, 25% commission). Deducted for lack of commission transparency tool matching Ensemble's ADX.</w:t>
      </w:r>
      <w:r w:rsidDel="00000000" w:rsidR="00000000" w:rsidRPr="00000000">
        <w:rPr>
          <w:rtl w:val="0"/>
        </w:rPr>
      </w:r>
    </w:p>
    <w:p w:rsidR="00000000" w:rsidDel="00000000" w:rsidP="00000000" w:rsidRDefault="00000000" w:rsidRPr="00000000" w14:paraId="000000D4">
      <w:pPr>
        <w:spacing w:before="100" w:lineRule="auto"/>
        <w:rPr/>
      </w:pPr>
      <w:r w:rsidDel="00000000" w:rsidR="00000000" w:rsidRPr="00000000">
        <w:rPr>
          <w:rFonts w:ascii="Arial" w:cs="Arial" w:eastAsia="Arial" w:hAnsi="Arial"/>
          <w:b w:val="1"/>
          <w:bCs w:val="1"/>
          <w:color w:val="4a148c"/>
          <w:sz w:val="22"/>
          <w:szCs w:val="22"/>
          <w:rtl w:val="0"/>
        </w:rPr>
        <w:t xml:space="preserve">Pricing Strategy (8.0): </w:t>
      </w:r>
      <w:r w:rsidDel="00000000" w:rsidR="00000000" w:rsidRPr="00000000">
        <w:rPr>
          <w:rFonts w:ascii="Arial" w:cs="Arial" w:eastAsia="Arial" w:hAnsi="Arial"/>
          <w:sz w:val="22"/>
          <w:szCs w:val="22"/>
          <w:rtl w:val="0"/>
        </w:rPr>
        <w:t xml:space="preserve">Flexible affiliate membership without high thresholds. Empower Cruise (~40% higher commissions). Agent Profiler delivers ROI ($733M sales, $110M commissions). Deducted for PE ownership concerns and no profit-sharing model.</w:t>
      </w:r>
      <w:r w:rsidDel="00000000" w:rsidR="00000000" w:rsidRPr="00000000">
        <w:rPr>
          <w:rtl w:val="0"/>
        </w:rPr>
      </w:r>
    </w:p>
    <w:p w:rsidR="00000000" w:rsidDel="00000000" w:rsidP="00000000" w:rsidRDefault="00000000" w:rsidRPr="00000000" w14:paraId="000000D5">
      <w:pPr>
        <w:spacing w:before="100" w:lineRule="auto"/>
        <w:rPr/>
      </w:pPr>
      <w:r w:rsidDel="00000000" w:rsidR="00000000" w:rsidRPr="00000000">
        <w:rPr>
          <w:rFonts w:ascii="Arial" w:cs="Arial" w:eastAsia="Arial" w:hAnsi="Arial"/>
          <w:b w:val="1"/>
          <w:bCs w:val="1"/>
          <w:color w:val="4a148c"/>
          <w:sz w:val="22"/>
          <w:szCs w:val="22"/>
          <w:rtl w:val="0"/>
        </w:rPr>
        <w:t xml:space="preserve">Marketing Effectiveness (9.0): </w:t>
      </w:r>
      <w:r w:rsidDel="00000000" w:rsidR="00000000" w:rsidRPr="00000000">
        <w:rPr>
          <w:rFonts w:ascii="Arial" w:cs="Arial" w:eastAsia="Arial" w:hAnsi="Arial"/>
          <w:sz w:val="22"/>
          <w:szCs w:val="22"/>
          <w:rtl w:val="0"/>
        </w:rPr>
        <w:t xml:space="preserve">Uniquely strong lead generation: Agent Profiler delivers 300,000+ leads (17% YoY growth), $733M in sales, 25%+ close rate. No competitor matches this. Newsweek recognition. Deducted for lack of premium consumer publication.</w:t>
      </w:r>
      <w:r w:rsidDel="00000000" w:rsidR="00000000" w:rsidRPr="00000000">
        <w:rPr>
          <w:rtl w:val="0"/>
        </w:rPr>
      </w:r>
    </w:p>
    <w:p w:rsidR="00000000" w:rsidDel="00000000" w:rsidP="00000000" w:rsidRDefault="00000000" w:rsidRPr="00000000" w14:paraId="000000D6">
      <w:pPr>
        <w:spacing w:before="100" w:lineRule="auto"/>
        <w:rPr/>
      </w:pPr>
      <w:r w:rsidDel="00000000" w:rsidR="00000000" w:rsidRPr="00000000">
        <w:rPr>
          <w:rFonts w:ascii="Arial" w:cs="Arial" w:eastAsia="Arial" w:hAnsi="Arial"/>
          <w:b w:val="1"/>
          <w:bCs w:val="1"/>
          <w:color w:val="4a148c"/>
          <w:sz w:val="22"/>
          <w:szCs w:val="22"/>
          <w:rtl w:val="0"/>
        </w:rPr>
        <w:t xml:space="preserve">Customer Satisfaction (8.5): </w:t>
      </w:r>
      <w:r w:rsidDel="00000000" w:rsidR="00000000" w:rsidRPr="00000000">
        <w:rPr>
          <w:rFonts w:ascii="Arial" w:cs="Arial" w:eastAsia="Arial" w:hAnsi="Arial"/>
          <w:sz w:val="22"/>
          <w:szCs w:val="22"/>
          <w:rtl w:val="0"/>
        </w:rPr>
        <w:t xml:space="preserve">97% retention rate is industry-leading and quantifiable. Leaders Alliances (500+ members). Positive testimonials documented. Some commission dispute reports from former members prevent higher score.</w:t>
      </w:r>
      <w:r w:rsidDel="00000000" w:rsidR="00000000" w:rsidRPr="00000000">
        <w:rPr>
          <w:rtl w:val="0"/>
        </w:rPr>
      </w:r>
    </w:p>
    <w:p w:rsidR="00000000" w:rsidDel="00000000" w:rsidP="00000000" w:rsidRDefault="00000000" w:rsidRPr="00000000" w14:paraId="000000D7">
      <w:pPr>
        <w:spacing w:before="100" w:lineRule="auto"/>
        <w:rPr/>
      </w:pPr>
      <w:r w:rsidDel="00000000" w:rsidR="00000000" w:rsidRPr="00000000">
        <w:rPr>
          <w:rFonts w:ascii="Arial" w:cs="Arial" w:eastAsia="Arial" w:hAnsi="Arial"/>
          <w:b w:val="1"/>
          <w:bCs w:val="1"/>
          <w:color w:val="4a148c"/>
          <w:sz w:val="22"/>
          <w:szCs w:val="22"/>
          <w:rtl w:val="0"/>
        </w:rPr>
        <w:t xml:space="preserve">Innovation (8.0): </w:t>
      </w:r>
      <w:r w:rsidDel="00000000" w:rsidR="00000000" w:rsidRPr="00000000">
        <w:rPr>
          <w:rFonts w:ascii="Arial" w:cs="Arial" w:eastAsia="Arial" w:hAnsi="Arial"/>
          <w:sz w:val="22"/>
          <w:szCs w:val="22"/>
          <w:rtl w:val="0"/>
        </w:rPr>
        <w:t xml:space="preserve">Toby AI + DALL-E exclusive partnership. SNAP launched April 2024 with rapid adoption. Cruise Complete: 26 enhancements in past year. Score limited by Signature's upcoming Storybook AI representing future threat.</w:t>
      </w:r>
      <w:r w:rsidDel="00000000" w:rsidR="00000000" w:rsidRPr="00000000">
        <w:rPr>
          <w:rtl w:val="0"/>
        </w:rPr>
      </w:r>
    </w:p>
    <w:p w:rsidR="00000000" w:rsidDel="00000000" w:rsidP="00000000" w:rsidRDefault="00000000" w:rsidRPr="00000000" w14:paraId="000000D8">
      <w:pPr>
        <w:spacing w:before="100" w:lineRule="auto"/>
        <w:rPr/>
      </w:pPr>
      <w:r w:rsidDel="00000000" w:rsidR="00000000" w:rsidRPr="00000000">
        <w:rPr>
          <w:rFonts w:ascii="Arial" w:cs="Arial" w:eastAsia="Arial" w:hAnsi="Arial"/>
          <w:b w:val="1"/>
          <w:bCs w:val="1"/>
          <w:color w:val="4a148c"/>
          <w:sz w:val="22"/>
          <w:szCs w:val="22"/>
          <w:rtl w:val="0"/>
        </w:rPr>
        <w:t xml:space="preserve">Service Excellence (8.0): </w:t>
      </w:r>
      <w:r w:rsidDel="00000000" w:rsidR="00000000" w:rsidRPr="00000000">
        <w:rPr>
          <w:rFonts w:ascii="Arial" w:cs="Arial" w:eastAsia="Arial" w:hAnsi="Arial"/>
          <w:sz w:val="22"/>
          <w:szCs w:val="22"/>
          <w:rtl w:val="0"/>
        </w:rPr>
        <w:t xml:space="preserve">Travel Leaders 24 (24/7/365 support). 6 Certified Specialist programs (1,612 enrolled, 374+ graduates). ARC Reconciliation Services. Deducted for lack of quantified training ROI vs. Virtuoso's VCTA 83% metric.</w:t>
      </w:r>
      <w:r w:rsidDel="00000000" w:rsidR="00000000" w:rsidRPr="00000000">
        <w:rPr>
          <w:rtl w:val="0"/>
        </w:rPr>
      </w:r>
    </w:p>
    <w:p w:rsidR="00000000" w:rsidDel="00000000" w:rsidP="00000000" w:rsidRDefault="00000000" w:rsidRPr="00000000" w14:paraId="000000D9">
      <w:pPr>
        <w:spacing w:before="100" w:lineRule="auto"/>
        <w:rPr/>
      </w:pPr>
      <w:r w:rsidDel="00000000" w:rsidR="00000000" w:rsidRPr="00000000">
        <w:rPr>
          <w:rFonts w:ascii="Arial" w:cs="Arial" w:eastAsia="Arial" w:hAnsi="Arial"/>
          <w:b w:val="1"/>
          <w:bCs w:val="1"/>
          <w:color w:val="4a148c"/>
          <w:sz w:val="22"/>
          <w:szCs w:val="22"/>
          <w:rtl w:val="0"/>
        </w:rPr>
        <w:t xml:space="preserve">Strategic Execution (7.0): </w:t>
      </w:r>
      <w:r w:rsidDel="00000000" w:rsidR="00000000" w:rsidRPr="00000000">
        <w:rPr>
          <w:rFonts w:ascii="Arial" w:cs="Arial" w:eastAsia="Arial" w:hAnsi="Arial"/>
          <w:sz w:val="22"/>
          <w:szCs w:val="22"/>
          <w:rtl w:val="0"/>
        </w:rPr>
        <w:t xml:space="preserve">Strong growth execution (300 agencies 2023, 187 H1 2024). Record performance. Lower score reflects brand fragmentation (multiple sub-brands), lack of unified positioning statement, underutilization of lead gen differentiator.</w:t>
      </w:r>
      <w:r w:rsidDel="00000000" w:rsidR="00000000" w:rsidRPr="00000000">
        <w:rPr>
          <w:rtl w:val="0"/>
        </w:rPr>
      </w:r>
    </w:p>
    <w:p w:rsidR="00000000" w:rsidDel="00000000" w:rsidP="00000000" w:rsidRDefault="00000000" w:rsidRPr="00000000" w14:paraId="000000DA">
      <w:pPr>
        <w:pStyle w:val="Heading2"/>
        <w:rPr/>
      </w:pPr>
      <w:r w:rsidDel="00000000" w:rsidR="00000000" w:rsidRPr="00000000">
        <w:rPr>
          <w:rtl w:val="0"/>
        </w:rPr>
        <w:t xml:space="preserve">3.2 Competitor Score Highlights</w:t>
      </w:r>
    </w:p>
    <w:p w:rsidR="00000000" w:rsidDel="00000000" w:rsidP="00000000" w:rsidRDefault="00000000" w:rsidRPr="00000000" w14:paraId="000000DB">
      <w:pPr>
        <w:spacing w:before="100" w:lineRule="auto"/>
        <w:rPr/>
      </w:pPr>
      <w:r w:rsidDel="00000000" w:rsidR="00000000" w:rsidRPr="00000000">
        <w:rPr>
          <w:rFonts w:ascii="Arial" w:cs="Arial" w:eastAsia="Arial" w:hAnsi="Arial"/>
          <w:b w:val="1"/>
          <w:bCs w:val="1"/>
          <w:color w:val="6a1b9a"/>
          <w:sz w:val="22"/>
          <w:szCs w:val="22"/>
          <w:rtl w:val="0"/>
        </w:rPr>
        <w:t xml:space="preserve">Virtuoso (8.20): </w:t>
      </w:r>
      <w:r w:rsidDel="00000000" w:rsidR="00000000" w:rsidRPr="00000000">
        <w:rPr>
          <w:rFonts w:ascii="Arial" w:cs="Arial" w:eastAsia="Arial" w:hAnsi="Arial"/>
          <w:sz w:val="22"/>
          <w:szCs w:val="22"/>
          <w:rtl w:val="0"/>
        </w:rPr>
        <w:t xml:space="preserve">Highest Product Quality (9.5) and Service Excellence (9.0) scores. VCTA 83% sales uplift is documented competitive advantage. Strategic Execution (9.0) reflects clear, consistent luxury positioning. Lower Pricing (6.0) due to exclusionary barriers ($200K/advisor minimum).</w:t>
      </w:r>
      <w:r w:rsidDel="00000000" w:rsidR="00000000" w:rsidRPr="00000000">
        <w:rPr>
          <w:rtl w:val="0"/>
        </w:rPr>
      </w:r>
    </w:p>
    <w:p w:rsidR="00000000" w:rsidDel="00000000" w:rsidP="00000000" w:rsidRDefault="00000000" w:rsidRPr="00000000" w14:paraId="000000DC">
      <w:pPr>
        <w:spacing w:before="100" w:lineRule="auto"/>
        <w:rPr/>
      </w:pPr>
      <w:r w:rsidDel="00000000" w:rsidR="00000000" w:rsidRPr="00000000">
        <w:rPr>
          <w:rFonts w:ascii="Arial" w:cs="Arial" w:eastAsia="Arial" w:hAnsi="Arial"/>
          <w:b w:val="1"/>
          <w:bCs w:val="1"/>
          <w:color w:val="6a1b9a"/>
          <w:sz w:val="22"/>
          <w:szCs w:val="22"/>
          <w:rtl w:val="0"/>
        </w:rPr>
        <w:t xml:space="preserve">Signature (7.68): </w:t>
      </w:r>
      <w:r w:rsidDel="00000000" w:rsidR="00000000" w:rsidRPr="00000000">
        <w:rPr>
          <w:rFonts w:ascii="Arial" w:cs="Arial" w:eastAsia="Arial" w:hAnsi="Arial"/>
          <w:sz w:val="22"/>
          <w:szCs w:val="22"/>
          <w:rtl w:val="0"/>
        </w:rPr>
        <w:t xml:space="preserve">Innovation leader (8.5) with TobyAI and upcoming Storybook AI. Strong member-owned cooperative model. Limited by smaller scale (600+ locations) affecting Market Position (7.0). Solid Strategic Execution (8.0) with 65+ year heritage.</w:t>
      </w:r>
      <w:r w:rsidDel="00000000" w:rsidR="00000000" w:rsidRPr="00000000">
        <w:rPr>
          <w:rtl w:val="0"/>
        </w:rPr>
      </w:r>
    </w:p>
    <w:p w:rsidR="00000000" w:rsidDel="00000000" w:rsidP="00000000" w:rsidRDefault="00000000" w:rsidRPr="00000000" w14:paraId="000000DD">
      <w:pPr>
        <w:spacing w:before="100" w:lineRule="auto"/>
        <w:rPr/>
      </w:pPr>
      <w:r w:rsidDel="00000000" w:rsidR="00000000" w:rsidRPr="00000000">
        <w:rPr>
          <w:rFonts w:ascii="Arial" w:cs="Arial" w:eastAsia="Arial" w:hAnsi="Arial"/>
          <w:b w:val="1"/>
          <w:bCs w:val="1"/>
          <w:color w:val="6a1b9a"/>
          <w:sz w:val="22"/>
          <w:szCs w:val="22"/>
          <w:rtl w:val="0"/>
        </w:rPr>
        <w:t xml:space="preserve">TRAVELSAVERS (7.60): </w:t>
      </w:r>
      <w:r w:rsidDel="00000000" w:rsidR="00000000" w:rsidRPr="00000000">
        <w:rPr>
          <w:rFonts w:ascii="Arial" w:cs="Arial" w:eastAsia="Arial" w:hAnsi="Arial"/>
          <w:sz w:val="22"/>
          <w:szCs w:val="22"/>
          <w:rtl w:val="0"/>
        </w:rPr>
        <w:t xml:space="preserve">Highest Customer Satisfaction (8.5 tied) via dedicated Business Analyst model and 54-year family culture. Unique territory protection system. Limited by Marketing Effectiveness (6.5)—no comparable lead generation to TLN.</w:t>
      </w:r>
      <w:r w:rsidDel="00000000" w:rsidR="00000000" w:rsidRPr="00000000">
        <w:rPr>
          <w:rtl w:val="0"/>
        </w:rPr>
      </w:r>
    </w:p>
    <w:p w:rsidR="00000000" w:rsidDel="00000000" w:rsidP="00000000" w:rsidRDefault="00000000" w:rsidRPr="00000000" w14:paraId="000000DE">
      <w:pPr>
        <w:spacing w:before="100" w:lineRule="auto"/>
        <w:rPr/>
      </w:pPr>
      <w:r w:rsidDel="00000000" w:rsidR="00000000" w:rsidRPr="00000000">
        <w:rPr>
          <w:rFonts w:ascii="Arial" w:cs="Arial" w:eastAsia="Arial" w:hAnsi="Arial"/>
          <w:b w:val="1"/>
          <w:bCs w:val="1"/>
          <w:color w:val="6a1b9a"/>
          <w:sz w:val="22"/>
          <w:szCs w:val="22"/>
          <w:rtl w:val="0"/>
        </w:rPr>
        <w:t xml:space="preserve">Ensemble (7.15): </w:t>
      </w:r>
      <w:r w:rsidDel="00000000" w:rsidR="00000000" w:rsidRPr="00000000">
        <w:rPr>
          <w:rFonts w:ascii="Arial" w:cs="Arial" w:eastAsia="Arial" w:hAnsi="Arial"/>
          <w:sz w:val="22"/>
          <w:szCs w:val="22"/>
          <w:rtl w:val="0"/>
        </w:rPr>
        <w:t xml:space="preserve">Pricing Strategy leader (8.5) via ADX platform with instant commission visibility and zero debit memo guarantee. Lowest Market Position (5.0) due to smallest network (~760 agencies). 2022 Navigatr acquisition created transition concerns.</w:t>
      </w:r>
      <w:r w:rsidDel="00000000" w:rsidR="00000000" w:rsidRPr="00000000">
        <w:rPr>
          <w:rtl w:val="0"/>
        </w:rPr>
      </w:r>
    </w:p>
    <w:p w:rsidR="00000000" w:rsidDel="00000000" w:rsidP="00000000" w:rsidRDefault="00000000" w:rsidRPr="00000000" w14:paraId="000000DF">
      <w:pPr>
        <w:rPr/>
      </w:pPr>
      <w:r w:rsidDel="00000000" w:rsidR="00000000" w:rsidRPr="00000000">
        <w:br w:type="page"/>
      </w:r>
      <w:r w:rsidDel="00000000" w:rsidR="00000000" w:rsidRPr="00000000">
        <w:rPr>
          <w:rtl w:val="0"/>
        </w:rPr>
      </w:r>
    </w:p>
    <w:p w:rsidR="00000000" w:rsidDel="00000000" w:rsidP="00000000" w:rsidRDefault="00000000" w:rsidRPr="00000000" w14:paraId="000000E0">
      <w:pPr>
        <w:pStyle w:val="Heading1"/>
        <w:rPr/>
      </w:pPr>
      <w:r w:rsidDel="00000000" w:rsidR="00000000" w:rsidRPr="00000000">
        <w:rPr>
          <w:rtl w:val="0"/>
        </w:rPr>
        <w:t xml:space="preserve">4. THEORETICAL FRAMEWORK APPLICATION</w:t>
      </w:r>
    </w:p>
    <w:p w:rsidR="00000000" w:rsidDel="00000000" w:rsidP="00000000" w:rsidRDefault="00000000" w:rsidRPr="00000000" w14:paraId="000000E1">
      <w:pPr>
        <w:pStyle w:val="Heading2"/>
        <w:rPr/>
      </w:pPr>
      <w:r w:rsidDel="00000000" w:rsidR="00000000" w:rsidRPr="00000000">
        <w:rPr>
          <w:rtl w:val="0"/>
        </w:rPr>
        <w:t xml:space="preserve">4.1 Porter's Five Forces Analysis</w:t>
      </w:r>
    </w:p>
    <w:p w:rsidR="00000000" w:rsidDel="00000000" w:rsidP="00000000" w:rsidRDefault="00000000" w:rsidRPr="00000000" w14:paraId="000000E2">
      <w:pPr>
        <w:spacing w:after="100" w:lineRule="auto"/>
        <w:rPr/>
      </w:pPr>
      <w:r w:rsidDel="00000000" w:rsidR="00000000" w:rsidRPr="00000000">
        <w:rPr>
          <w:rFonts w:ascii="Arial" w:cs="Arial" w:eastAsia="Arial" w:hAnsi="Arial"/>
          <w:sz w:val="22"/>
          <w:szCs w:val="22"/>
          <w:rtl w:val="0"/>
        </w:rPr>
        <w:t xml:space="preserve">Applying Porter's (1979, 1980) competitive forces framework to the travel consortium industry reveals structural dynamics affecting TLN's competitive position:</w:t>
      </w:r>
      <w:r w:rsidDel="00000000" w:rsidR="00000000" w:rsidRPr="00000000">
        <w:rPr>
          <w:rtl w:val="0"/>
        </w:rPr>
      </w:r>
    </w:p>
    <w:tbl>
      <w:tblPr>
        <w:tblStyle w:val="Table4"/>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1200"/>
        <w:gridCol w:w="6200"/>
        <w:tblGridChange w:id="0">
          <w:tblGrid>
            <w:gridCol w:w="2000"/>
            <w:gridCol w:w="1200"/>
            <w:gridCol w:w="62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E3">
            <w:pPr>
              <w:jc w:val="center"/>
              <w:rPr/>
            </w:pPr>
            <w:r w:rsidDel="00000000" w:rsidR="00000000" w:rsidRPr="00000000">
              <w:rPr>
                <w:rFonts w:ascii="Arial" w:cs="Arial" w:eastAsia="Arial" w:hAnsi="Arial"/>
                <w:b w:val="1"/>
                <w:bCs w:val="1"/>
                <w:color w:val="ffffff"/>
                <w:sz w:val="16"/>
                <w:szCs w:val="16"/>
                <w:rtl w:val="0"/>
              </w:rPr>
              <w:t xml:space="preserve">Force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E4">
            <w:pPr>
              <w:jc w:val="center"/>
              <w:rPr/>
            </w:pPr>
            <w:r w:rsidDel="00000000" w:rsidR="00000000" w:rsidRPr="00000000">
              <w:rPr>
                <w:rFonts w:ascii="Arial" w:cs="Arial" w:eastAsia="Arial" w:hAnsi="Arial"/>
                <w:b w:val="1"/>
                <w:bCs w:val="1"/>
                <w:color w:val="ffffff"/>
                <w:sz w:val="16"/>
                <w:szCs w:val="16"/>
                <w:rtl w:val="0"/>
              </w:rPr>
              <w:t xml:space="preserve">Intensity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E5">
            <w:pPr>
              <w:jc w:val="center"/>
              <w:rPr/>
            </w:pPr>
            <w:r w:rsidDel="00000000" w:rsidR="00000000" w:rsidRPr="00000000">
              <w:rPr>
                <w:rFonts w:ascii="Arial" w:cs="Arial" w:eastAsia="Arial" w:hAnsi="Arial"/>
                <w:b w:val="1"/>
                <w:bCs w:val="1"/>
                <w:color w:val="ffffff"/>
                <w:sz w:val="16"/>
                <w:szCs w:val="16"/>
                <w:rtl w:val="0"/>
              </w:rPr>
              <w:t xml:space="preserve">Analysis &amp; Implications for TLN</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E6">
            <w:pPr>
              <w:rPr/>
            </w:pPr>
            <w:r w:rsidDel="00000000" w:rsidR="00000000" w:rsidRPr="00000000">
              <w:rPr>
                <w:rFonts w:ascii="Arial" w:cs="Arial" w:eastAsia="Arial" w:hAnsi="Arial"/>
                <w:b w:val="1"/>
                <w:bCs w:val="1"/>
                <w:sz w:val="18"/>
                <w:szCs w:val="18"/>
                <w:rtl w:val="0"/>
              </w:rPr>
              <w:t xml:space="preserve">Threat of New Entrants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E7">
            <w:pPr>
              <w:jc w:val="center"/>
              <w:rPr/>
            </w:pPr>
            <w:r w:rsidDel="00000000" w:rsidR="00000000" w:rsidRPr="00000000">
              <w:rPr>
                <w:rFonts w:ascii="Arial" w:cs="Arial" w:eastAsia="Arial" w:hAnsi="Arial"/>
                <w:b w:val="1"/>
                <w:bCs w:val="1"/>
                <w:color w:val="000000"/>
                <w:sz w:val="18"/>
                <w:szCs w:val="18"/>
                <w:rtl w:val="0"/>
              </w:rPr>
              <w:t xml:space="preserve">LOW</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E8">
            <w:pPr>
              <w:rPr/>
            </w:pPr>
            <w:r w:rsidDel="00000000" w:rsidR="00000000" w:rsidRPr="00000000">
              <w:rPr>
                <w:rFonts w:ascii="Arial" w:cs="Arial" w:eastAsia="Arial" w:hAnsi="Arial"/>
                <w:b w:val="0"/>
                <w:bCs w:val="0"/>
                <w:sz w:val="18"/>
                <w:szCs w:val="18"/>
                <w:rtl w:val="0"/>
              </w:rPr>
              <w:t xml:space="preserve">High barriers: Network effects require critical mass; supplier relationships take years to build; technology platform investment substantial. TLN's 5,700+ location scale creates formidable entry barrier.</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E9">
            <w:pPr>
              <w:rPr/>
            </w:pPr>
            <w:r w:rsidDel="00000000" w:rsidR="00000000" w:rsidRPr="00000000">
              <w:rPr>
                <w:rFonts w:ascii="Arial" w:cs="Arial" w:eastAsia="Arial" w:hAnsi="Arial"/>
                <w:b w:val="1"/>
                <w:bCs w:val="1"/>
                <w:sz w:val="18"/>
                <w:szCs w:val="18"/>
                <w:rtl w:val="0"/>
              </w:rPr>
              <w:t xml:space="preserve">Supplier Power</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EA">
            <w:pPr>
              <w:jc w:val="center"/>
              <w:rPr/>
            </w:pPr>
            <w:r w:rsidDel="00000000" w:rsidR="00000000" w:rsidRPr="00000000">
              <w:rPr>
                <w:rFonts w:ascii="Arial" w:cs="Arial" w:eastAsia="Arial" w:hAnsi="Arial"/>
                <w:b w:val="1"/>
                <w:bCs w:val="1"/>
                <w:color w:val="000000"/>
                <w:sz w:val="18"/>
                <w:szCs w:val="18"/>
                <w:rtl w:val="0"/>
              </w:rPr>
              <w:t xml:space="preserve">MODERATE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EB">
            <w:pPr>
              <w:rPr/>
            </w:pPr>
            <w:r w:rsidDel="00000000" w:rsidR="00000000" w:rsidRPr="00000000">
              <w:rPr>
                <w:rFonts w:ascii="Arial" w:cs="Arial" w:eastAsia="Arial" w:hAnsi="Arial"/>
                <w:b w:val="0"/>
                <w:bCs w:val="0"/>
                <w:sz w:val="18"/>
                <w:szCs w:val="18"/>
                <w:rtl w:val="0"/>
              </w:rPr>
              <w:t xml:space="preserve">Hotels, cruise lines, airlines have consolidation power but depend on consortium distribution. TLN's $17B+ sales volume provides countervailing buyer power. Preferred partner programs indicate balanced relationship.</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EC">
            <w:pPr>
              <w:rPr/>
            </w:pPr>
            <w:r w:rsidDel="00000000" w:rsidR="00000000" w:rsidRPr="00000000">
              <w:rPr>
                <w:rFonts w:ascii="Arial" w:cs="Arial" w:eastAsia="Arial" w:hAnsi="Arial"/>
                <w:b w:val="1"/>
                <w:bCs w:val="1"/>
                <w:sz w:val="18"/>
                <w:szCs w:val="18"/>
                <w:rtl w:val="0"/>
              </w:rPr>
              <w:t xml:space="preserve">Buyer Power</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ED">
            <w:pPr>
              <w:jc w:val="center"/>
              <w:rPr/>
            </w:pPr>
            <w:r w:rsidDel="00000000" w:rsidR="00000000" w:rsidRPr="00000000">
              <w:rPr>
                <w:rFonts w:ascii="Arial" w:cs="Arial" w:eastAsia="Arial" w:hAnsi="Arial"/>
                <w:b w:val="1"/>
                <w:bCs w:val="1"/>
                <w:color w:val="000000"/>
                <w:sz w:val="18"/>
                <w:szCs w:val="18"/>
                <w:rtl w:val="0"/>
              </w:rPr>
              <w:t xml:space="preserve">MODERATE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EE">
            <w:pPr>
              <w:rPr/>
            </w:pPr>
            <w:r w:rsidDel="00000000" w:rsidR="00000000" w:rsidRPr="00000000">
              <w:rPr>
                <w:rFonts w:ascii="Arial" w:cs="Arial" w:eastAsia="Arial" w:hAnsi="Arial"/>
                <w:b w:val="0"/>
                <w:bCs w:val="0"/>
                <w:sz w:val="18"/>
                <w:szCs w:val="18"/>
                <w:rtl w:val="0"/>
              </w:rPr>
              <w:t xml:space="preserve">Travel agencies have choice among 5 major consortia. Switching costs exist (technology integration, supplier relationships) but aren't prohibitive. TLN's 97% retention suggests perceived value exceeds switching incentives.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EF">
            <w:pPr>
              <w:rPr/>
            </w:pPr>
            <w:r w:rsidDel="00000000" w:rsidR="00000000" w:rsidRPr="00000000">
              <w:rPr>
                <w:rFonts w:ascii="Arial" w:cs="Arial" w:eastAsia="Arial" w:hAnsi="Arial"/>
                <w:b w:val="1"/>
                <w:bCs w:val="1"/>
                <w:sz w:val="18"/>
                <w:szCs w:val="18"/>
                <w:rtl w:val="0"/>
              </w:rPr>
              <w:t xml:space="preserve">Threat of Substitutes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F0">
            <w:pPr>
              <w:jc w:val="center"/>
              <w:rPr/>
            </w:pPr>
            <w:r w:rsidDel="00000000" w:rsidR="00000000" w:rsidRPr="00000000">
              <w:rPr>
                <w:rFonts w:ascii="Arial" w:cs="Arial" w:eastAsia="Arial" w:hAnsi="Arial"/>
                <w:b w:val="1"/>
                <w:bCs w:val="1"/>
                <w:color w:val="000000"/>
                <w:sz w:val="18"/>
                <w:szCs w:val="18"/>
                <w:rtl w:val="0"/>
              </w:rPr>
              <w:t xml:space="preserve">HIGH</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0F1">
            <w:pPr>
              <w:rPr/>
            </w:pPr>
            <w:r w:rsidDel="00000000" w:rsidR="00000000" w:rsidRPr="00000000">
              <w:rPr>
                <w:rFonts w:ascii="Arial" w:cs="Arial" w:eastAsia="Arial" w:hAnsi="Arial"/>
                <w:b w:val="0"/>
                <w:bCs w:val="0"/>
                <w:sz w:val="18"/>
                <w:szCs w:val="18"/>
                <w:rtl w:val="0"/>
              </w:rPr>
              <w:t xml:space="preserve">OTAs (Expedia, Booking.com), direct supplier booking, AI-powered travel planning represent substitution threats. Consortium value proposition must evolve beyond transactional to advisory/experiential.</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F2">
            <w:pPr>
              <w:rPr/>
            </w:pPr>
            <w:r w:rsidDel="00000000" w:rsidR="00000000" w:rsidRPr="00000000">
              <w:rPr>
                <w:rFonts w:ascii="Arial" w:cs="Arial" w:eastAsia="Arial" w:hAnsi="Arial"/>
                <w:b w:val="1"/>
                <w:bCs w:val="1"/>
                <w:sz w:val="18"/>
                <w:szCs w:val="18"/>
                <w:rtl w:val="0"/>
              </w:rPr>
              <w:t xml:space="preserve">Competitive Rivalry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F3">
            <w:pPr>
              <w:jc w:val="center"/>
              <w:rPr/>
            </w:pPr>
            <w:r w:rsidDel="00000000" w:rsidR="00000000" w:rsidRPr="00000000">
              <w:rPr>
                <w:rFonts w:ascii="Arial" w:cs="Arial" w:eastAsia="Arial" w:hAnsi="Arial"/>
                <w:b w:val="1"/>
                <w:bCs w:val="1"/>
                <w:color w:val="000000"/>
                <w:sz w:val="18"/>
                <w:szCs w:val="18"/>
                <w:rtl w:val="0"/>
              </w:rPr>
              <w:t xml:space="preserve">HIGH</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F4">
            <w:pPr>
              <w:rPr/>
            </w:pPr>
            <w:r w:rsidDel="00000000" w:rsidR="00000000" w:rsidRPr="00000000">
              <w:rPr>
                <w:rFonts w:ascii="Arial" w:cs="Arial" w:eastAsia="Arial" w:hAnsi="Arial"/>
                <w:b w:val="0"/>
                <w:bCs w:val="0"/>
                <w:sz w:val="18"/>
                <w:szCs w:val="18"/>
                <w:rtl w:val="0"/>
              </w:rPr>
              <w:t xml:space="preserve">Five established competitors with differentiated positions. Competition for high-value agencies intense. Rivalry mitigated by segment specialization (Virtuoso=luxury, TLN=scale, TSA=territories).</w:t>
            </w:r>
            <w:r w:rsidDel="00000000" w:rsidR="00000000" w:rsidRPr="00000000">
              <w:rPr>
                <w:rtl w:val="0"/>
              </w:rPr>
            </w:r>
          </w:p>
        </w:tc>
      </w:tr>
    </w:tbl>
    <w:p w:rsidR="00000000" w:rsidDel="00000000" w:rsidP="00000000" w:rsidRDefault="00000000" w:rsidRPr="00000000" w14:paraId="000000F5">
      <w:pPr>
        <w:spacing w:before="200" w:lineRule="auto"/>
        <w:rPr/>
      </w:pPr>
      <w:r w:rsidDel="00000000" w:rsidR="00000000" w:rsidRPr="00000000">
        <w:rPr>
          <w:rFonts w:ascii="Arial" w:cs="Arial" w:eastAsia="Arial" w:hAnsi="Arial"/>
          <w:b w:val="1"/>
          <w:bCs w:val="1"/>
          <w:sz w:val="22"/>
          <w:szCs w:val="22"/>
          <w:rtl w:val="0"/>
        </w:rPr>
        <w:t xml:space="preserve">Strategic Implication: </w:t>
      </w:r>
      <w:r w:rsidDel="00000000" w:rsidR="00000000" w:rsidRPr="00000000">
        <w:rPr>
          <w:rFonts w:ascii="Arial" w:cs="Arial" w:eastAsia="Arial" w:hAnsi="Arial"/>
          <w:sz w:val="22"/>
          <w:szCs w:val="22"/>
          <w:rtl w:val="0"/>
        </w:rPr>
        <w:t xml:space="preserve">TLN's primary strategic challenge lies in the HIGH substitute threat from direct booking alternatives. The lead generation capability (Agent Profiler) addresses this by demonstrating that consortium membership drives incremental business that advisors cannot generate independently—a defensive moat against disintermediation.</w:t>
      </w:r>
      <w:r w:rsidDel="00000000" w:rsidR="00000000" w:rsidRPr="00000000">
        <w:rPr>
          <w:rtl w:val="0"/>
        </w:rPr>
      </w:r>
    </w:p>
    <w:p w:rsidR="00000000" w:rsidDel="00000000" w:rsidP="00000000" w:rsidRDefault="00000000" w:rsidRPr="00000000" w14:paraId="000000F6">
      <w:pPr>
        <w:pStyle w:val="Heading2"/>
        <w:rPr/>
      </w:pPr>
      <w:r w:rsidDel="00000000" w:rsidR="00000000" w:rsidRPr="00000000">
        <w:rPr>
          <w:rtl w:val="0"/>
        </w:rPr>
        <w:t xml:space="preserve">4.2 Resource-Based View (RBV) Analysis</w:t>
      </w:r>
    </w:p>
    <w:p w:rsidR="00000000" w:rsidDel="00000000" w:rsidP="00000000" w:rsidRDefault="00000000" w:rsidRPr="00000000" w14:paraId="000000F7">
      <w:pPr>
        <w:spacing w:after="100" w:lineRule="auto"/>
        <w:rPr/>
      </w:pPr>
      <w:r w:rsidDel="00000000" w:rsidR="00000000" w:rsidRPr="00000000">
        <w:rPr>
          <w:rFonts w:ascii="Arial" w:cs="Arial" w:eastAsia="Arial" w:hAnsi="Arial"/>
          <w:sz w:val="22"/>
          <w:szCs w:val="22"/>
          <w:rtl w:val="0"/>
        </w:rPr>
        <w:t xml:space="preserve">Barney's (1991) VRIO framework evaluates TLN's resources and capabilities for sustainable competitive advantage:</w:t>
      </w:r>
      <w:r w:rsidDel="00000000" w:rsidR="00000000" w:rsidRPr="00000000">
        <w:rPr>
          <w:rtl w:val="0"/>
        </w:rPr>
      </w:r>
    </w:p>
    <w:tbl>
      <w:tblPr>
        <w:tblStyle w:val="Table5"/>
        <w:tblW w:w="8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900"/>
        <w:gridCol w:w="900"/>
        <w:gridCol w:w="900"/>
        <w:gridCol w:w="900"/>
        <w:gridCol w:w="2400"/>
        <w:tblGridChange w:id="0">
          <w:tblGrid>
            <w:gridCol w:w="2400"/>
            <w:gridCol w:w="900"/>
            <w:gridCol w:w="900"/>
            <w:gridCol w:w="900"/>
            <w:gridCol w:w="900"/>
            <w:gridCol w:w="24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F8">
            <w:pPr>
              <w:jc w:val="center"/>
              <w:rPr/>
            </w:pPr>
            <w:r w:rsidDel="00000000" w:rsidR="00000000" w:rsidRPr="00000000">
              <w:rPr>
                <w:rFonts w:ascii="Arial" w:cs="Arial" w:eastAsia="Arial" w:hAnsi="Arial"/>
                <w:b w:val="1"/>
                <w:bCs w:val="1"/>
                <w:color w:val="ffffff"/>
                <w:sz w:val="16"/>
                <w:szCs w:val="16"/>
                <w:rtl w:val="0"/>
              </w:rPr>
              <w:t xml:space="preserve">Resource/Capability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F9">
            <w:pPr>
              <w:jc w:val="center"/>
              <w:rPr/>
            </w:pPr>
            <w:r w:rsidDel="00000000" w:rsidR="00000000" w:rsidRPr="00000000">
              <w:rPr>
                <w:rFonts w:ascii="Arial" w:cs="Arial" w:eastAsia="Arial" w:hAnsi="Arial"/>
                <w:b w:val="1"/>
                <w:bCs w:val="1"/>
                <w:color w:val="ffffff"/>
                <w:sz w:val="16"/>
                <w:szCs w:val="16"/>
                <w:rtl w:val="0"/>
              </w:rPr>
              <w:t xml:space="preserve">V</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FA">
            <w:pPr>
              <w:jc w:val="center"/>
              <w:rPr/>
            </w:pPr>
            <w:r w:rsidDel="00000000" w:rsidR="00000000" w:rsidRPr="00000000">
              <w:rPr>
                <w:rFonts w:ascii="Arial" w:cs="Arial" w:eastAsia="Arial" w:hAnsi="Arial"/>
                <w:b w:val="1"/>
                <w:bCs w:val="1"/>
                <w:color w:val="ffffff"/>
                <w:sz w:val="16"/>
                <w:szCs w:val="16"/>
                <w:rtl w:val="0"/>
              </w:rPr>
              <w:t xml:space="preserve">R</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FB">
            <w:pPr>
              <w:jc w:val="center"/>
              <w:rPr/>
            </w:pPr>
            <w:r w:rsidDel="00000000" w:rsidR="00000000" w:rsidRPr="00000000">
              <w:rPr>
                <w:rFonts w:ascii="Arial" w:cs="Arial" w:eastAsia="Arial" w:hAnsi="Arial"/>
                <w:b w:val="1"/>
                <w:bCs w:val="1"/>
                <w:color w:val="ffffff"/>
                <w:sz w:val="16"/>
                <w:szCs w:val="16"/>
                <w:rtl w:val="0"/>
              </w:rPr>
              <w:t xml:space="preserve">I</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FC">
            <w:pPr>
              <w:jc w:val="center"/>
              <w:rPr/>
            </w:pPr>
            <w:r w:rsidDel="00000000" w:rsidR="00000000" w:rsidRPr="00000000">
              <w:rPr>
                <w:rFonts w:ascii="Arial" w:cs="Arial" w:eastAsia="Arial" w:hAnsi="Arial"/>
                <w:b w:val="1"/>
                <w:bCs w:val="1"/>
                <w:color w:val="ffffff"/>
                <w:sz w:val="16"/>
                <w:szCs w:val="16"/>
                <w:rtl w:val="0"/>
              </w:rPr>
              <w:t xml:space="preserve">O</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0FD">
            <w:pPr>
              <w:jc w:val="center"/>
              <w:rPr/>
            </w:pPr>
            <w:r w:rsidDel="00000000" w:rsidR="00000000" w:rsidRPr="00000000">
              <w:rPr>
                <w:rFonts w:ascii="Arial" w:cs="Arial" w:eastAsia="Arial" w:hAnsi="Arial"/>
                <w:b w:val="1"/>
                <w:bCs w:val="1"/>
                <w:color w:val="ffffff"/>
                <w:sz w:val="16"/>
                <w:szCs w:val="16"/>
                <w:rtl w:val="0"/>
              </w:rPr>
              <w:t xml:space="preserve">Competitive Implication</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FE">
            <w:pPr>
              <w:rPr/>
            </w:pPr>
            <w:r w:rsidDel="00000000" w:rsidR="00000000" w:rsidRPr="00000000">
              <w:rPr>
                <w:rFonts w:ascii="Arial" w:cs="Arial" w:eastAsia="Arial" w:hAnsi="Arial"/>
                <w:b w:val="1"/>
                <w:bCs w:val="1"/>
                <w:sz w:val="18"/>
                <w:szCs w:val="18"/>
                <w:rtl w:val="0"/>
              </w:rPr>
              <w:t xml:space="preserve">Agent Profiler Lead Gen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FF">
            <w:pPr>
              <w:jc w:val="center"/>
              <w:rPr/>
            </w:pPr>
            <w:sdt>
              <w:sdtPr>
                <w:id w:val="713927452"/>
                <w:tag w:val="goog_rdk_0"/>
              </w:sdtPr>
              <w:sdtContent>
                <w:r w:rsidDel="00000000" w:rsidR="00000000" w:rsidRPr="00000000">
                  <w:rPr>
                    <w:rFonts w:ascii="Arial Unicode MS" w:cs="Arial Unicode MS" w:eastAsia="Arial Unicode MS" w:hAnsi="Arial Unicode MS"/>
                    <w:b w:val="1"/>
                    <w:bCs w:val="1"/>
                    <w:color w:val="000000"/>
                    <w:sz w:val="18"/>
                    <w:szCs w:val="18"/>
                    <w:rtl w:val="0"/>
                  </w:rPr>
                  <w:t xml:space="preserve">✓</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00">
            <w:pPr>
              <w:jc w:val="center"/>
              <w:rPr/>
            </w:pPr>
            <w:sdt>
              <w:sdtPr>
                <w:id w:val="28236996"/>
                <w:tag w:val="goog_rdk_1"/>
              </w:sdtPr>
              <w:sdtContent>
                <w:r w:rsidDel="00000000" w:rsidR="00000000" w:rsidRPr="00000000">
                  <w:rPr>
                    <w:rFonts w:ascii="Arial Unicode MS" w:cs="Arial Unicode MS" w:eastAsia="Arial Unicode MS" w:hAnsi="Arial Unicode MS"/>
                    <w:b w:val="1"/>
                    <w:bCs w:val="1"/>
                    <w:color w:val="000000"/>
                    <w:sz w:val="18"/>
                    <w:szCs w:val="18"/>
                    <w:rtl w:val="0"/>
                  </w:rPr>
                  <w:t xml:space="preserve">✓</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01">
            <w:pPr>
              <w:jc w:val="center"/>
              <w:rPr/>
            </w:pPr>
            <w:sdt>
              <w:sdtPr>
                <w:id w:val="63404872"/>
                <w:tag w:val="goog_rdk_2"/>
              </w:sdtPr>
              <w:sdtContent>
                <w:r w:rsidDel="00000000" w:rsidR="00000000" w:rsidRPr="00000000">
                  <w:rPr>
                    <w:rFonts w:ascii="Arial Unicode MS" w:cs="Arial Unicode MS" w:eastAsia="Arial Unicode MS" w:hAnsi="Arial Unicode MS"/>
                    <w:b w:val="1"/>
                    <w:bCs w:val="1"/>
                    <w:color w:val="000000"/>
                    <w:sz w:val="18"/>
                    <w:szCs w:val="18"/>
                    <w:rtl w:val="0"/>
                  </w:rPr>
                  <w:t xml:space="preserve">✓</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02">
            <w:pPr>
              <w:jc w:val="center"/>
              <w:rPr/>
            </w:pPr>
            <w:sdt>
              <w:sdtPr>
                <w:id w:val="1902614684"/>
                <w:tag w:val="goog_rdk_3"/>
              </w:sdtPr>
              <w:sdtContent>
                <w:r w:rsidDel="00000000" w:rsidR="00000000" w:rsidRPr="00000000">
                  <w:rPr>
                    <w:rFonts w:ascii="Arial Unicode MS" w:cs="Arial Unicode MS" w:eastAsia="Arial Unicode MS" w:hAnsi="Arial Unicode MS"/>
                    <w:b w:val="1"/>
                    <w:bCs w:val="1"/>
                    <w:color w:val="000000"/>
                    <w:sz w:val="18"/>
                    <w:szCs w:val="18"/>
                    <w:rtl w:val="0"/>
                  </w:rPr>
                  <w:t xml:space="preserve">✓</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103">
            <w:pPr>
              <w:rPr/>
            </w:pPr>
            <w:r w:rsidDel="00000000" w:rsidR="00000000" w:rsidRPr="00000000">
              <w:rPr>
                <w:rFonts w:ascii="Arial" w:cs="Arial" w:eastAsia="Arial" w:hAnsi="Arial"/>
                <w:b w:val="1"/>
                <w:bCs w:val="1"/>
                <w:color w:val="2e7d32"/>
                <w:sz w:val="18"/>
                <w:szCs w:val="18"/>
                <w:rtl w:val="0"/>
              </w:rPr>
              <w:t xml:space="preserve">SUSTAINED ADVANTAGE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04">
            <w:pPr>
              <w:rPr/>
            </w:pPr>
            <w:r w:rsidDel="00000000" w:rsidR="00000000" w:rsidRPr="00000000">
              <w:rPr>
                <w:rFonts w:ascii="Arial" w:cs="Arial" w:eastAsia="Arial" w:hAnsi="Arial"/>
                <w:b w:val="1"/>
                <w:bCs w:val="1"/>
                <w:sz w:val="18"/>
                <w:szCs w:val="18"/>
                <w:rtl w:val="0"/>
              </w:rPr>
              <w:t xml:space="preserve">Network Scale (5,700+)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05">
            <w:pPr>
              <w:jc w:val="center"/>
              <w:rPr/>
            </w:pPr>
            <w:sdt>
              <w:sdtPr>
                <w:id w:val="2025279953"/>
                <w:tag w:val="goog_rdk_4"/>
              </w:sdtPr>
              <w:sdtContent>
                <w:r w:rsidDel="00000000" w:rsidR="00000000" w:rsidRPr="00000000">
                  <w:rPr>
                    <w:rFonts w:ascii="Arial Unicode MS" w:cs="Arial Unicode MS" w:eastAsia="Arial Unicode MS" w:hAnsi="Arial Unicode MS"/>
                    <w:b w:val="1"/>
                    <w:bCs w:val="1"/>
                    <w:color w:val="000000"/>
                    <w:sz w:val="18"/>
                    <w:szCs w:val="18"/>
                    <w:rtl w:val="0"/>
                  </w:rPr>
                  <w:t xml:space="preserve">✓</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06">
            <w:pPr>
              <w:jc w:val="center"/>
              <w:rPr/>
            </w:pPr>
            <w:sdt>
              <w:sdtPr>
                <w:id w:val="2132552348"/>
                <w:tag w:val="goog_rdk_5"/>
              </w:sdtPr>
              <w:sdtContent>
                <w:r w:rsidDel="00000000" w:rsidR="00000000" w:rsidRPr="00000000">
                  <w:rPr>
                    <w:rFonts w:ascii="Arial Unicode MS" w:cs="Arial Unicode MS" w:eastAsia="Arial Unicode MS" w:hAnsi="Arial Unicode MS"/>
                    <w:b w:val="1"/>
                    <w:bCs w:val="1"/>
                    <w:color w:val="000000"/>
                    <w:sz w:val="18"/>
                    <w:szCs w:val="18"/>
                    <w:rtl w:val="0"/>
                  </w:rPr>
                  <w:t xml:space="preserve">✓</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07">
            <w:pPr>
              <w:jc w:val="center"/>
              <w:rPr/>
            </w:pPr>
            <w:sdt>
              <w:sdtPr>
                <w:id w:val="-1649495272"/>
                <w:tag w:val="goog_rdk_6"/>
              </w:sdtPr>
              <w:sdtContent>
                <w:r w:rsidDel="00000000" w:rsidR="00000000" w:rsidRPr="00000000">
                  <w:rPr>
                    <w:rFonts w:ascii="Arial Unicode MS" w:cs="Arial Unicode MS" w:eastAsia="Arial Unicode MS" w:hAnsi="Arial Unicode MS"/>
                    <w:b w:val="1"/>
                    <w:bCs w:val="1"/>
                    <w:color w:val="000000"/>
                    <w:sz w:val="18"/>
                    <w:szCs w:val="18"/>
                    <w:rtl w:val="0"/>
                  </w:rPr>
                  <w:t xml:space="preserve">✓</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08">
            <w:pPr>
              <w:jc w:val="center"/>
              <w:rPr/>
            </w:pPr>
            <w:sdt>
              <w:sdtPr>
                <w:id w:val="1044728084"/>
                <w:tag w:val="goog_rdk_7"/>
              </w:sdtPr>
              <w:sdtContent>
                <w:r w:rsidDel="00000000" w:rsidR="00000000" w:rsidRPr="00000000">
                  <w:rPr>
                    <w:rFonts w:ascii="Arial Unicode MS" w:cs="Arial Unicode MS" w:eastAsia="Arial Unicode MS" w:hAnsi="Arial Unicode MS"/>
                    <w:b w:val="1"/>
                    <w:bCs w:val="1"/>
                    <w:color w:val="000000"/>
                    <w:sz w:val="18"/>
                    <w:szCs w:val="18"/>
                    <w:rtl w:val="0"/>
                  </w:rPr>
                  <w:t xml:space="preserve">✓</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109">
            <w:pPr>
              <w:rPr/>
            </w:pPr>
            <w:r w:rsidDel="00000000" w:rsidR="00000000" w:rsidRPr="00000000">
              <w:rPr>
                <w:rFonts w:ascii="Arial" w:cs="Arial" w:eastAsia="Arial" w:hAnsi="Arial"/>
                <w:b w:val="1"/>
                <w:bCs w:val="1"/>
                <w:color w:val="2e7d32"/>
                <w:sz w:val="18"/>
                <w:szCs w:val="18"/>
                <w:rtl w:val="0"/>
              </w:rPr>
              <w:t xml:space="preserve">SUSTAINED ADVANTAGE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0A">
            <w:pPr>
              <w:rPr/>
            </w:pPr>
            <w:r w:rsidDel="00000000" w:rsidR="00000000" w:rsidRPr="00000000">
              <w:rPr>
                <w:rFonts w:ascii="Arial" w:cs="Arial" w:eastAsia="Arial" w:hAnsi="Arial"/>
                <w:b w:val="1"/>
                <w:bCs w:val="1"/>
                <w:sz w:val="18"/>
                <w:szCs w:val="18"/>
                <w:rtl w:val="0"/>
              </w:rPr>
              <w:t xml:space="preserve">Technology Platform (SNAP)</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0B">
            <w:pPr>
              <w:jc w:val="center"/>
              <w:rPr/>
            </w:pPr>
            <w:sdt>
              <w:sdtPr>
                <w:id w:val="1714078508"/>
                <w:tag w:val="goog_rdk_8"/>
              </w:sdtPr>
              <w:sdtContent>
                <w:r w:rsidDel="00000000" w:rsidR="00000000" w:rsidRPr="00000000">
                  <w:rPr>
                    <w:rFonts w:ascii="Arial Unicode MS" w:cs="Arial Unicode MS" w:eastAsia="Arial Unicode MS" w:hAnsi="Arial Unicode MS"/>
                    <w:b w:val="1"/>
                    <w:bCs w:val="1"/>
                    <w:color w:val="000000"/>
                    <w:sz w:val="18"/>
                    <w:szCs w:val="18"/>
                    <w:rtl w:val="0"/>
                  </w:rPr>
                  <w:t xml:space="preserve">✓</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0C">
            <w:pPr>
              <w:jc w:val="center"/>
              <w:rPr/>
            </w:pPr>
            <w:r w:rsidDel="00000000" w:rsidR="00000000" w:rsidRPr="00000000">
              <w:rPr>
                <w:rFonts w:ascii="Arial" w:cs="Arial" w:eastAsia="Arial" w:hAnsi="Arial"/>
                <w:b w:val="1"/>
                <w:bCs w:val="1"/>
                <w:color w:val="000000"/>
                <w:sz w:val="18"/>
                <w:szCs w:val="18"/>
                <w:rtl w:val="0"/>
              </w:rPr>
              <w:t xml:space="preserv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0D">
            <w:pPr>
              <w:jc w:val="center"/>
              <w:rPr/>
            </w:pPr>
            <w:r w:rsidDel="00000000" w:rsidR="00000000" w:rsidRPr="00000000">
              <w:rPr>
                <w:rFonts w:ascii="Arial" w:cs="Arial" w:eastAsia="Arial" w:hAnsi="Arial"/>
                <w:b w:val="1"/>
                <w:bCs w:val="1"/>
                <w:color w:val="000000"/>
                <w:sz w:val="18"/>
                <w:szCs w:val="18"/>
                <w:rtl w:val="0"/>
              </w:rPr>
              <w:t xml:space="preserv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0E">
            <w:pPr>
              <w:jc w:val="center"/>
              <w:rPr/>
            </w:pPr>
            <w:sdt>
              <w:sdtPr>
                <w:id w:val="534008101"/>
                <w:tag w:val="goog_rdk_9"/>
              </w:sdtPr>
              <w:sdtContent>
                <w:r w:rsidDel="00000000" w:rsidR="00000000" w:rsidRPr="00000000">
                  <w:rPr>
                    <w:rFonts w:ascii="Arial Unicode MS" w:cs="Arial Unicode MS" w:eastAsia="Arial Unicode MS" w:hAnsi="Arial Unicode MS"/>
                    <w:b w:val="1"/>
                    <w:bCs w:val="1"/>
                    <w:color w:val="000000"/>
                    <w:sz w:val="18"/>
                    <w:szCs w:val="18"/>
                    <w:rtl w:val="0"/>
                  </w:rPr>
                  <w:t xml:space="preserve">✓</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10F">
            <w:pPr>
              <w:rPr/>
            </w:pPr>
            <w:r w:rsidDel="00000000" w:rsidR="00000000" w:rsidRPr="00000000">
              <w:rPr>
                <w:rFonts w:ascii="Arial" w:cs="Arial" w:eastAsia="Arial" w:hAnsi="Arial"/>
                <w:b w:val="1"/>
                <w:bCs w:val="1"/>
                <w:color w:val="f9a825"/>
                <w:sz w:val="18"/>
                <w:szCs w:val="18"/>
                <w:rtl w:val="0"/>
              </w:rPr>
              <w:t xml:space="preserve">TEMPORARY ADVANTAGE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10">
            <w:pPr>
              <w:rPr/>
            </w:pPr>
            <w:r w:rsidDel="00000000" w:rsidR="00000000" w:rsidRPr="00000000">
              <w:rPr>
                <w:rFonts w:ascii="Arial" w:cs="Arial" w:eastAsia="Arial" w:hAnsi="Arial"/>
                <w:b w:val="1"/>
                <w:bCs w:val="1"/>
                <w:sz w:val="18"/>
                <w:szCs w:val="18"/>
                <w:rtl w:val="0"/>
              </w:rPr>
              <w:t xml:space="preserve">Supplier Relationships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11">
            <w:pPr>
              <w:jc w:val="center"/>
              <w:rPr/>
            </w:pPr>
            <w:sdt>
              <w:sdtPr>
                <w:id w:val="-2034435739"/>
                <w:tag w:val="goog_rdk_10"/>
              </w:sdtPr>
              <w:sdtContent>
                <w:r w:rsidDel="00000000" w:rsidR="00000000" w:rsidRPr="00000000">
                  <w:rPr>
                    <w:rFonts w:ascii="Arial Unicode MS" w:cs="Arial Unicode MS" w:eastAsia="Arial Unicode MS" w:hAnsi="Arial Unicode MS"/>
                    <w:b w:val="1"/>
                    <w:bCs w:val="1"/>
                    <w:color w:val="000000"/>
                    <w:sz w:val="18"/>
                    <w:szCs w:val="18"/>
                    <w:rtl w:val="0"/>
                  </w:rPr>
                  <w:t xml:space="preserve">✓</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12">
            <w:pPr>
              <w:jc w:val="center"/>
              <w:rPr/>
            </w:pPr>
            <w:r w:rsidDel="00000000" w:rsidR="00000000" w:rsidRPr="00000000">
              <w:rPr>
                <w:rFonts w:ascii="Arial" w:cs="Arial" w:eastAsia="Arial" w:hAnsi="Arial"/>
                <w:b w:val="1"/>
                <w:bCs w:val="1"/>
                <w:color w:val="000000"/>
                <w:sz w:val="18"/>
                <w:szCs w:val="18"/>
                <w:rtl w:val="0"/>
              </w:rPr>
              <w:t xml:space="preserv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13">
            <w:pPr>
              <w:jc w:val="center"/>
              <w:rPr/>
            </w:pPr>
            <w:r w:rsidDel="00000000" w:rsidR="00000000" w:rsidRPr="00000000">
              <w:rPr>
                <w:rFonts w:ascii="Arial" w:cs="Arial" w:eastAsia="Arial" w:hAnsi="Arial"/>
                <w:b w:val="1"/>
                <w:bCs w:val="1"/>
                <w:color w:val="000000"/>
                <w:sz w:val="18"/>
                <w:szCs w:val="18"/>
                <w:rtl w:val="0"/>
              </w:rPr>
              <w:t xml:space="preserv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14">
            <w:pPr>
              <w:jc w:val="center"/>
              <w:rPr/>
            </w:pPr>
            <w:sdt>
              <w:sdtPr>
                <w:id w:val="1596546173"/>
                <w:tag w:val="goog_rdk_11"/>
              </w:sdtPr>
              <w:sdtContent>
                <w:r w:rsidDel="00000000" w:rsidR="00000000" w:rsidRPr="00000000">
                  <w:rPr>
                    <w:rFonts w:ascii="Arial Unicode MS" w:cs="Arial Unicode MS" w:eastAsia="Arial Unicode MS" w:hAnsi="Arial Unicode MS"/>
                    <w:b w:val="1"/>
                    <w:bCs w:val="1"/>
                    <w:color w:val="000000"/>
                    <w:sz w:val="18"/>
                    <w:szCs w:val="18"/>
                    <w:rtl w:val="0"/>
                  </w:rPr>
                  <w:t xml:space="preserve">✓</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115">
            <w:pPr>
              <w:rPr/>
            </w:pPr>
            <w:r w:rsidDel="00000000" w:rsidR="00000000" w:rsidRPr="00000000">
              <w:rPr>
                <w:rFonts w:ascii="Arial" w:cs="Arial" w:eastAsia="Arial" w:hAnsi="Arial"/>
                <w:b w:val="1"/>
                <w:bCs w:val="1"/>
                <w:color w:val="f9a825"/>
                <w:sz w:val="18"/>
                <w:szCs w:val="18"/>
                <w:rtl w:val="0"/>
              </w:rPr>
              <w:t xml:space="preserve">TEMPORARY ADVANTAGE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16">
            <w:pPr>
              <w:rPr/>
            </w:pPr>
            <w:r w:rsidDel="00000000" w:rsidR="00000000" w:rsidRPr="00000000">
              <w:rPr>
                <w:rFonts w:ascii="Arial" w:cs="Arial" w:eastAsia="Arial" w:hAnsi="Arial"/>
                <w:b w:val="1"/>
                <w:bCs w:val="1"/>
                <w:sz w:val="18"/>
                <w:szCs w:val="18"/>
                <w:rtl w:val="0"/>
              </w:rPr>
              <w:t xml:space="preserve">Luxury Brand Equity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17">
            <w:pPr>
              <w:jc w:val="center"/>
              <w:rPr/>
            </w:pPr>
            <w:sdt>
              <w:sdtPr>
                <w:id w:val="-329717271"/>
                <w:tag w:val="goog_rdk_12"/>
              </w:sdtPr>
              <w:sdtContent>
                <w:r w:rsidDel="00000000" w:rsidR="00000000" w:rsidRPr="00000000">
                  <w:rPr>
                    <w:rFonts w:ascii="Arial Unicode MS" w:cs="Arial Unicode MS" w:eastAsia="Arial Unicode MS" w:hAnsi="Arial Unicode MS"/>
                    <w:b w:val="1"/>
                    <w:bCs w:val="1"/>
                    <w:color w:val="000000"/>
                    <w:sz w:val="18"/>
                    <w:szCs w:val="18"/>
                    <w:rtl w:val="0"/>
                  </w:rPr>
                  <w:t xml:space="preserve">✓</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18">
            <w:pPr>
              <w:jc w:val="center"/>
              <w:rPr/>
            </w:pPr>
            <w:sdt>
              <w:sdtPr>
                <w:id w:val="6158182"/>
                <w:tag w:val="goog_rdk_13"/>
              </w:sdtPr>
              <w:sdtContent>
                <w:r w:rsidDel="00000000" w:rsidR="00000000" w:rsidRPr="00000000">
                  <w:rPr>
                    <w:rFonts w:ascii="Arial Unicode MS" w:cs="Arial Unicode MS" w:eastAsia="Arial Unicode MS" w:hAnsi="Arial Unicode MS"/>
                    <w:b w:val="1"/>
                    <w:bCs w:val="1"/>
                    <w:color w:val="000000"/>
                    <w:sz w:val="18"/>
                    <w:szCs w:val="18"/>
                    <w:rtl w:val="0"/>
                  </w:rPr>
                  <w:t xml:space="preserve">✗</w:t>
                </w:r>
              </w:sdtContent>
            </w:sdt>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19">
            <w:pPr>
              <w:jc w:val="center"/>
              <w:rPr/>
            </w:pPr>
            <w:r w:rsidDel="00000000" w:rsidR="00000000" w:rsidRPr="00000000">
              <w:rPr>
                <w:rFonts w:ascii="Arial" w:cs="Arial" w:eastAsia="Arial" w:hAnsi="Arial"/>
                <w:b w:val="1"/>
                <w:bCs w:val="1"/>
                <w:color w:val="000000"/>
                <w:sz w:val="18"/>
                <w:szCs w:val="18"/>
                <w:rtl w:val="0"/>
              </w:rPr>
              <w:t xml:space="preserv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1A">
            <w:pPr>
              <w:jc w:val="center"/>
              <w:rPr/>
            </w:pPr>
            <w:r w:rsidDel="00000000" w:rsidR="00000000" w:rsidRPr="00000000">
              <w:rPr>
                <w:rFonts w:ascii="Arial" w:cs="Arial" w:eastAsia="Arial" w:hAnsi="Arial"/>
                <w:b w:val="1"/>
                <w:bCs w:val="1"/>
                <w:color w:val="000000"/>
                <w:sz w:val="18"/>
                <w:szCs w:val="18"/>
                <w:rtl w:val="0"/>
              </w:rPr>
              <w:t xml:space="preserv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cdd2" w:val="clear"/>
          </w:tcPr>
          <w:p w:rsidR="00000000" w:rsidDel="00000000" w:rsidP="00000000" w:rsidRDefault="00000000" w:rsidRPr="00000000" w14:paraId="0000011B">
            <w:pPr>
              <w:rPr/>
            </w:pPr>
            <w:r w:rsidDel="00000000" w:rsidR="00000000" w:rsidRPr="00000000">
              <w:rPr>
                <w:rFonts w:ascii="Arial" w:cs="Arial" w:eastAsia="Arial" w:hAnsi="Arial"/>
                <w:b w:val="1"/>
                <w:bCs w:val="1"/>
                <w:color w:val="c62828"/>
                <w:sz w:val="18"/>
                <w:szCs w:val="18"/>
                <w:rtl w:val="0"/>
              </w:rPr>
              <w:t xml:space="preserve">COMPETITIVE PARITY</w:t>
            </w:r>
            <w:r w:rsidDel="00000000" w:rsidR="00000000" w:rsidRPr="00000000">
              <w:rPr>
                <w:rtl w:val="0"/>
              </w:rPr>
            </w:r>
          </w:p>
        </w:tc>
      </w:tr>
    </w:tbl>
    <w:p w:rsidR="00000000" w:rsidDel="00000000" w:rsidP="00000000" w:rsidRDefault="00000000" w:rsidRPr="00000000" w14:paraId="0000011C">
      <w:pPr>
        <w:spacing w:before="100" w:lineRule="auto"/>
        <w:rPr/>
      </w:pPr>
      <w:sdt>
        <w:sdtPr>
          <w:id w:val="899304104"/>
          <w:tag w:val="goog_rdk_14"/>
        </w:sdtPr>
        <w:sdtContent>
          <w:r w:rsidDel="00000000" w:rsidR="00000000" w:rsidRPr="00000000">
            <w:rPr>
              <w:rFonts w:ascii="Arial Unicode MS" w:cs="Arial Unicode MS" w:eastAsia="Arial Unicode MS" w:hAnsi="Arial Unicode MS"/>
              <w:i w:val="1"/>
              <w:iCs w:val="1"/>
              <w:sz w:val="18"/>
              <w:szCs w:val="18"/>
              <w:rtl w:val="0"/>
            </w:rPr>
            <w:t xml:space="preserve">V=Valuable, R=Rare, I=Inimitable, O=Organized to capture value. ✓=Yes, ✗=No, ~=Partial</w:t>
          </w:r>
        </w:sdtContent>
      </w:sdt>
      <w:r w:rsidDel="00000000" w:rsidR="00000000" w:rsidRPr="00000000">
        <w:rPr>
          <w:rtl w:val="0"/>
        </w:rPr>
      </w:r>
    </w:p>
    <w:p w:rsidR="00000000" w:rsidDel="00000000" w:rsidP="00000000" w:rsidRDefault="00000000" w:rsidRPr="00000000" w14:paraId="0000011D">
      <w:pPr>
        <w:spacing w:before="200" w:lineRule="auto"/>
        <w:rPr/>
      </w:pPr>
      <w:r w:rsidDel="00000000" w:rsidR="00000000" w:rsidRPr="00000000">
        <w:rPr>
          <w:rFonts w:ascii="Arial" w:cs="Arial" w:eastAsia="Arial" w:hAnsi="Arial"/>
          <w:b w:val="1"/>
          <w:bCs w:val="1"/>
          <w:sz w:val="22"/>
          <w:szCs w:val="22"/>
          <w:rtl w:val="0"/>
        </w:rPr>
        <w:t xml:space="preserve">Key Finding: </w:t>
      </w:r>
      <w:r w:rsidDel="00000000" w:rsidR="00000000" w:rsidRPr="00000000">
        <w:rPr>
          <w:rFonts w:ascii="Arial" w:cs="Arial" w:eastAsia="Arial" w:hAnsi="Arial"/>
          <w:sz w:val="22"/>
          <w:szCs w:val="22"/>
          <w:rtl w:val="0"/>
        </w:rPr>
        <w:t xml:space="preserve">Agent Profiler and Network Scale represent TLN's only resources meeting full VRIO criteria for sustained competitive advantage. Technology and supplier relationships are replicable (Signature's Storybook AI, Virtuoso's partner network). Luxury brand equity is NOT rare for TLN—Virtuoso dominates this dimension.</w:t>
      </w:r>
      <w:r w:rsidDel="00000000" w:rsidR="00000000" w:rsidRPr="00000000">
        <w:rPr>
          <w:rtl w:val="0"/>
        </w:rPr>
      </w:r>
    </w:p>
    <w:p w:rsidR="00000000" w:rsidDel="00000000" w:rsidP="00000000" w:rsidRDefault="00000000" w:rsidRPr="00000000" w14:paraId="0000011E">
      <w:pPr>
        <w:rPr/>
      </w:pPr>
      <w:r w:rsidDel="00000000" w:rsidR="00000000" w:rsidRPr="00000000">
        <w:br w:type="page"/>
      </w:r>
      <w:r w:rsidDel="00000000" w:rsidR="00000000" w:rsidRPr="00000000">
        <w:rPr>
          <w:rtl w:val="0"/>
        </w:rPr>
      </w:r>
    </w:p>
    <w:p w:rsidR="00000000" w:rsidDel="00000000" w:rsidP="00000000" w:rsidRDefault="00000000" w:rsidRPr="00000000" w14:paraId="0000011F">
      <w:pPr>
        <w:pStyle w:val="Heading2"/>
        <w:rPr/>
      </w:pPr>
      <w:r w:rsidDel="00000000" w:rsidR="00000000" w:rsidRPr="00000000">
        <w:rPr>
          <w:rtl w:val="0"/>
        </w:rPr>
        <w:t xml:space="preserve">4.3 Dynamic Capabilities Assessment</w:t>
      </w:r>
    </w:p>
    <w:p w:rsidR="00000000" w:rsidDel="00000000" w:rsidP="00000000" w:rsidRDefault="00000000" w:rsidRPr="00000000" w14:paraId="00000120">
      <w:pPr>
        <w:spacing w:after="100" w:lineRule="auto"/>
        <w:rPr/>
      </w:pPr>
      <w:r w:rsidDel="00000000" w:rsidR="00000000" w:rsidRPr="00000000">
        <w:rPr>
          <w:rFonts w:ascii="Arial" w:cs="Arial" w:eastAsia="Arial" w:hAnsi="Arial"/>
          <w:sz w:val="22"/>
          <w:szCs w:val="22"/>
          <w:rtl w:val="0"/>
        </w:rPr>
        <w:t xml:space="preserve">Teece's (2007) dynamic capabilities framework assesses TLN's ability to sense opportunities, seize them, and reconfigure resources:</w:t>
      </w:r>
      <w:r w:rsidDel="00000000" w:rsidR="00000000" w:rsidRPr="00000000">
        <w:rPr>
          <w:rtl w:val="0"/>
        </w:rPr>
      </w:r>
    </w:p>
    <w:tbl>
      <w:tblPr>
        <w:tblStyle w:val="Table6"/>
        <w:tblW w:w="8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1200"/>
        <w:gridCol w:w="5400"/>
        <w:tblGridChange w:id="0">
          <w:tblGrid>
            <w:gridCol w:w="1800"/>
            <w:gridCol w:w="1200"/>
            <w:gridCol w:w="54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121">
            <w:pPr>
              <w:jc w:val="center"/>
              <w:rPr/>
            </w:pPr>
            <w:r w:rsidDel="00000000" w:rsidR="00000000" w:rsidRPr="00000000">
              <w:rPr>
                <w:rFonts w:ascii="Arial" w:cs="Arial" w:eastAsia="Arial" w:hAnsi="Arial"/>
                <w:b w:val="1"/>
                <w:bCs w:val="1"/>
                <w:color w:val="ffffff"/>
                <w:sz w:val="16"/>
                <w:szCs w:val="16"/>
                <w:rtl w:val="0"/>
              </w:rPr>
              <w:t xml:space="preserve">Capability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122">
            <w:pPr>
              <w:jc w:val="center"/>
              <w:rPr/>
            </w:pPr>
            <w:r w:rsidDel="00000000" w:rsidR="00000000" w:rsidRPr="00000000">
              <w:rPr>
                <w:rFonts w:ascii="Arial" w:cs="Arial" w:eastAsia="Arial" w:hAnsi="Arial"/>
                <w:b w:val="1"/>
                <w:bCs w:val="1"/>
                <w:color w:val="ffffff"/>
                <w:sz w:val="16"/>
                <w:szCs w:val="16"/>
                <w:rtl w:val="0"/>
              </w:rPr>
              <w:t xml:space="preserve">Assessment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123">
            <w:pPr>
              <w:jc w:val="center"/>
              <w:rPr/>
            </w:pPr>
            <w:r w:rsidDel="00000000" w:rsidR="00000000" w:rsidRPr="00000000">
              <w:rPr>
                <w:rFonts w:ascii="Arial" w:cs="Arial" w:eastAsia="Arial" w:hAnsi="Arial"/>
                <w:b w:val="1"/>
                <w:bCs w:val="1"/>
                <w:color w:val="ffffff"/>
                <w:sz w:val="16"/>
                <w:szCs w:val="16"/>
                <w:rtl w:val="0"/>
              </w:rPr>
              <w:t xml:space="preserve">Evidence from Data</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24">
            <w:pPr>
              <w:rPr/>
            </w:pPr>
            <w:r w:rsidDel="00000000" w:rsidR="00000000" w:rsidRPr="00000000">
              <w:rPr>
                <w:rFonts w:ascii="Arial" w:cs="Arial" w:eastAsia="Arial" w:hAnsi="Arial"/>
                <w:b w:val="1"/>
                <w:bCs w:val="1"/>
                <w:sz w:val="18"/>
                <w:szCs w:val="18"/>
                <w:rtl w:val="0"/>
              </w:rPr>
              <w:t xml:space="preserve">Sensing</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25">
            <w:pPr>
              <w:jc w:val="center"/>
              <w:rPr/>
            </w:pPr>
            <w:r w:rsidDel="00000000" w:rsidR="00000000" w:rsidRPr="00000000">
              <w:rPr>
                <w:rFonts w:ascii="Arial" w:cs="Arial" w:eastAsia="Arial" w:hAnsi="Arial"/>
                <w:b w:val="1"/>
                <w:bCs w:val="1"/>
                <w:color w:val="000000"/>
                <w:sz w:val="18"/>
                <w:szCs w:val="18"/>
                <w:rtl w:val="0"/>
              </w:rPr>
              <w:t xml:space="preserve">STRONG</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26">
            <w:pPr>
              <w:rPr/>
            </w:pPr>
            <w:r w:rsidDel="00000000" w:rsidR="00000000" w:rsidRPr="00000000">
              <w:rPr>
                <w:rFonts w:ascii="Arial" w:cs="Arial" w:eastAsia="Arial" w:hAnsi="Arial"/>
                <w:b w:val="0"/>
                <w:bCs w:val="0"/>
                <w:sz w:val="18"/>
                <w:szCs w:val="18"/>
                <w:rtl w:val="0"/>
              </w:rPr>
              <w:t xml:space="preserve">Record member growth indicates market opportunity recognition. H1 2024: 187 new agencies ($350M sales). 70% of 2024 new members are women-owned—demographic trend sensing.</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27">
            <w:pPr>
              <w:rPr/>
            </w:pPr>
            <w:r w:rsidDel="00000000" w:rsidR="00000000" w:rsidRPr="00000000">
              <w:rPr>
                <w:rFonts w:ascii="Arial" w:cs="Arial" w:eastAsia="Arial" w:hAnsi="Arial"/>
                <w:b w:val="1"/>
                <w:bCs w:val="1"/>
                <w:sz w:val="18"/>
                <w:szCs w:val="18"/>
                <w:rtl w:val="0"/>
              </w:rPr>
              <w:t xml:space="preserve">Seizing</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28">
            <w:pPr>
              <w:jc w:val="center"/>
              <w:rPr/>
            </w:pPr>
            <w:r w:rsidDel="00000000" w:rsidR="00000000" w:rsidRPr="00000000">
              <w:rPr>
                <w:rFonts w:ascii="Arial" w:cs="Arial" w:eastAsia="Arial" w:hAnsi="Arial"/>
                <w:b w:val="1"/>
                <w:bCs w:val="1"/>
                <w:color w:val="000000"/>
                <w:sz w:val="18"/>
                <w:szCs w:val="18"/>
                <w:rtl w:val="0"/>
              </w:rPr>
              <w:t xml:space="preserve">MODERATE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29">
            <w:pPr>
              <w:rPr/>
            </w:pPr>
            <w:r w:rsidDel="00000000" w:rsidR="00000000" w:rsidRPr="00000000">
              <w:rPr>
                <w:rFonts w:ascii="Arial" w:cs="Arial" w:eastAsia="Arial" w:hAnsi="Arial"/>
                <w:b w:val="0"/>
                <w:bCs w:val="0"/>
                <w:sz w:val="18"/>
                <w:szCs w:val="18"/>
                <w:rtl w:val="0"/>
              </w:rPr>
              <w:t xml:space="preserve">Technology investments (SNAP, Cruise Complete, Toby AI) demonstrate capability deployment. However, lead generation advantage underutilized in positioning—seizing gap in brand strategy.</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2A">
            <w:pPr>
              <w:rPr/>
            </w:pPr>
            <w:r w:rsidDel="00000000" w:rsidR="00000000" w:rsidRPr="00000000">
              <w:rPr>
                <w:rFonts w:ascii="Arial" w:cs="Arial" w:eastAsia="Arial" w:hAnsi="Arial"/>
                <w:b w:val="1"/>
                <w:bCs w:val="1"/>
                <w:sz w:val="18"/>
                <w:szCs w:val="18"/>
                <w:rtl w:val="0"/>
              </w:rPr>
              <w:t xml:space="preserve">Reconfiguring</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2B">
            <w:pPr>
              <w:jc w:val="center"/>
              <w:rPr/>
            </w:pPr>
            <w:r w:rsidDel="00000000" w:rsidR="00000000" w:rsidRPr="00000000">
              <w:rPr>
                <w:rFonts w:ascii="Arial" w:cs="Arial" w:eastAsia="Arial" w:hAnsi="Arial"/>
                <w:b w:val="1"/>
                <w:bCs w:val="1"/>
                <w:color w:val="000000"/>
                <w:sz w:val="18"/>
                <w:szCs w:val="18"/>
                <w:rtl w:val="0"/>
              </w:rPr>
              <w:t xml:space="preserve">MODERATE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2C">
            <w:pPr>
              <w:rPr/>
            </w:pPr>
            <w:r w:rsidDel="00000000" w:rsidR="00000000" w:rsidRPr="00000000">
              <w:rPr>
                <w:rFonts w:ascii="Arial" w:cs="Arial" w:eastAsia="Arial" w:hAnsi="Arial"/>
                <w:b w:val="0"/>
                <w:bCs w:val="0"/>
                <w:sz w:val="18"/>
                <w:szCs w:val="18"/>
                <w:rtl w:val="0"/>
              </w:rPr>
              <w:t xml:space="preserve">Agent Universe redesign shows platform reconfiguration. Internova integration (2020) consolidated brands. Brand architecture remains fragmented—reconfiguration incomplete.</w:t>
            </w:r>
            <w:r w:rsidDel="00000000" w:rsidR="00000000" w:rsidRPr="00000000">
              <w:rPr>
                <w:rtl w:val="0"/>
              </w:rPr>
            </w:r>
          </w:p>
        </w:tc>
      </w:tr>
    </w:tbl>
    <w:p w:rsidR="00000000" w:rsidDel="00000000" w:rsidP="00000000" w:rsidRDefault="00000000" w:rsidRPr="00000000" w14:paraId="0000012D">
      <w:pPr>
        <w:pStyle w:val="Heading2"/>
        <w:rPr/>
      </w:pPr>
      <w:r w:rsidDel="00000000" w:rsidR="00000000" w:rsidRPr="00000000">
        <w:rPr>
          <w:rtl w:val="0"/>
        </w:rPr>
        <w:t xml:space="preserve">4.4 Competitive Advantage Sustainability Analysis</w:t>
      </w:r>
    </w:p>
    <w:p w:rsidR="00000000" w:rsidDel="00000000" w:rsidP="00000000" w:rsidRDefault="00000000" w:rsidRPr="00000000" w14:paraId="0000012E">
      <w:pPr>
        <w:spacing w:after="150" w:lineRule="auto"/>
        <w:rPr/>
      </w:pPr>
      <w:r w:rsidDel="00000000" w:rsidR="00000000" w:rsidRPr="00000000">
        <w:rPr>
          <w:rFonts w:ascii="Arial" w:cs="Arial" w:eastAsia="Arial" w:hAnsi="Arial"/>
          <w:sz w:val="22"/>
          <w:szCs w:val="22"/>
          <w:rtl w:val="0"/>
        </w:rPr>
        <w:t xml:space="preserve">Synthesizing theoretical frameworks, TLN's competitive advantage sustainability profile:</w:t>
      </w:r>
      <w:r w:rsidDel="00000000" w:rsidR="00000000" w:rsidRPr="00000000">
        <w:rPr>
          <w:rtl w:val="0"/>
        </w:rPr>
      </w:r>
    </w:p>
    <w:p w:rsidR="00000000" w:rsidDel="00000000" w:rsidP="00000000" w:rsidRDefault="00000000" w:rsidRPr="00000000" w14:paraId="000001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Lead Generation (HIGH sustainability):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Meets VRIO criteria. Network effects make replication difficult—TravelLeaders.com domain authority, consumer brand awareness, and data flywheel (300K+ leads informing optimization) create reinforcing advantage. No competitor has announced comparable program.</w:t>
      </w:r>
    </w:p>
    <w:p w:rsidR="00000000" w:rsidDel="00000000" w:rsidP="00000000" w:rsidRDefault="00000000" w:rsidRPr="00000000" w14:paraId="000001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Network Scale (HIGH sustainability):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5,700+ locations create supplier negotiating power and national brand presence. Time and capital requirements for replication are prohibitive. Scale begets scale through network effects.</w:t>
      </w:r>
    </w:p>
    <w:p w:rsidR="00000000" w:rsidDel="00000000" w:rsidP="00000000" w:rsidRDefault="00000000" w:rsidRPr="00000000" w14:paraId="000001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Technology Platform (MODERATE sustainability):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SNAP adoption (16K users) and Toby AI partnership are current advantages but technology is replicable. Signature's Storybook AI (Q1 2026) demonstrates competitor catch-up capability.</w:t>
      </w:r>
    </w:p>
    <w:p w:rsidR="00000000" w:rsidDel="00000000" w:rsidP="00000000" w:rsidRDefault="00000000" w:rsidRPr="00000000" w14:paraId="000001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Retention Rate (MODERATE sustainability):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97% retention is exceptional but is an outcome metric, not a causal resource. Underlying drivers (lead gen, technology, support) are the sustainable elements.</w:t>
      </w:r>
    </w:p>
    <w:p w:rsidR="00000000" w:rsidDel="00000000" w:rsidP="00000000" w:rsidRDefault="00000000" w:rsidRPr="00000000" w14:paraId="00000133">
      <w:pPr>
        <w:rPr/>
      </w:pPr>
      <w:r w:rsidDel="00000000" w:rsidR="00000000" w:rsidRPr="00000000">
        <w:br w:type="page"/>
      </w:r>
      <w:r w:rsidDel="00000000" w:rsidR="00000000" w:rsidRPr="00000000">
        <w:rPr>
          <w:rtl w:val="0"/>
        </w:rPr>
      </w:r>
    </w:p>
    <w:p w:rsidR="00000000" w:rsidDel="00000000" w:rsidP="00000000" w:rsidRDefault="00000000" w:rsidRPr="00000000" w14:paraId="00000134">
      <w:pPr>
        <w:pStyle w:val="Heading1"/>
        <w:rPr/>
      </w:pPr>
      <w:r w:rsidDel="00000000" w:rsidR="00000000" w:rsidRPr="00000000">
        <w:rPr>
          <w:rtl w:val="0"/>
        </w:rPr>
        <w:t xml:space="preserve">5. STATISTICAL ANALYSIS</w:t>
      </w:r>
    </w:p>
    <w:p w:rsidR="00000000" w:rsidDel="00000000" w:rsidP="00000000" w:rsidRDefault="00000000" w:rsidRPr="00000000" w14:paraId="00000135">
      <w:pPr>
        <w:pStyle w:val="Heading2"/>
        <w:rPr/>
      </w:pPr>
      <w:r w:rsidDel="00000000" w:rsidR="00000000" w:rsidRPr="00000000">
        <w:rPr>
          <w:rtl w:val="0"/>
        </w:rPr>
        <w:t xml:space="preserve">5.1 Performance Distribution Analysis</w:t>
      </w:r>
    </w:p>
    <w:tbl>
      <w:tblPr>
        <w:tblStyle w:val="Table7"/>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1400"/>
        <w:gridCol w:w="1400"/>
        <w:gridCol w:w="1400"/>
        <w:gridCol w:w="1400"/>
        <w:gridCol w:w="1600"/>
        <w:tblGridChange w:id="0">
          <w:tblGrid>
            <w:gridCol w:w="2200"/>
            <w:gridCol w:w="1400"/>
            <w:gridCol w:w="1400"/>
            <w:gridCol w:w="1400"/>
            <w:gridCol w:w="1400"/>
            <w:gridCol w:w="16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136">
            <w:pPr>
              <w:jc w:val="center"/>
              <w:rPr/>
            </w:pPr>
            <w:r w:rsidDel="00000000" w:rsidR="00000000" w:rsidRPr="00000000">
              <w:rPr>
                <w:rFonts w:ascii="Arial" w:cs="Arial" w:eastAsia="Arial" w:hAnsi="Arial"/>
                <w:b w:val="1"/>
                <w:bCs w:val="1"/>
                <w:color w:val="ffffff"/>
                <w:sz w:val="16"/>
                <w:szCs w:val="16"/>
                <w:rtl w:val="0"/>
              </w:rPr>
              <w:t xml:space="preserve">Metric</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137">
            <w:pPr>
              <w:jc w:val="center"/>
              <w:rPr/>
            </w:pPr>
            <w:r w:rsidDel="00000000" w:rsidR="00000000" w:rsidRPr="00000000">
              <w:rPr>
                <w:rFonts w:ascii="Arial" w:cs="Arial" w:eastAsia="Arial" w:hAnsi="Arial"/>
                <w:b w:val="1"/>
                <w:bCs w:val="1"/>
                <w:color w:val="ffffff"/>
                <w:sz w:val="16"/>
                <w:szCs w:val="16"/>
                <w:rtl w:val="0"/>
              </w:rPr>
              <w:t xml:space="preserve">TLN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138">
            <w:pPr>
              <w:jc w:val="center"/>
              <w:rPr/>
            </w:pPr>
            <w:r w:rsidDel="00000000" w:rsidR="00000000" w:rsidRPr="00000000">
              <w:rPr>
                <w:rFonts w:ascii="Arial" w:cs="Arial" w:eastAsia="Arial" w:hAnsi="Arial"/>
                <w:b w:val="1"/>
                <w:bCs w:val="1"/>
                <w:color w:val="ffffff"/>
                <w:sz w:val="16"/>
                <w:szCs w:val="16"/>
                <w:rtl w:val="0"/>
              </w:rPr>
              <w:t xml:space="preserve">Mean (All)</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139">
            <w:pPr>
              <w:jc w:val="center"/>
              <w:rPr/>
            </w:pPr>
            <w:r w:rsidDel="00000000" w:rsidR="00000000" w:rsidRPr="00000000">
              <w:rPr>
                <w:rFonts w:ascii="Arial" w:cs="Arial" w:eastAsia="Arial" w:hAnsi="Arial"/>
                <w:b w:val="1"/>
                <w:bCs w:val="1"/>
                <w:color w:val="ffffff"/>
                <w:sz w:val="16"/>
                <w:szCs w:val="16"/>
                <w:rtl w:val="0"/>
              </w:rPr>
              <w:t xml:space="preserve">Std Dev</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13A">
            <w:pPr>
              <w:jc w:val="center"/>
              <w:rPr/>
            </w:pPr>
            <w:r w:rsidDel="00000000" w:rsidR="00000000" w:rsidRPr="00000000">
              <w:rPr>
                <w:rFonts w:ascii="Arial" w:cs="Arial" w:eastAsia="Arial" w:hAnsi="Arial"/>
                <w:b w:val="1"/>
                <w:bCs w:val="1"/>
                <w:color w:val="ffffff"/>
                <w:sz w:val="16"/>
                <w:szCs w:val="16"/>
                <w:rtl w:val="0"/>
              </w:rPr>
              <w:t xml:space="preserve">TLN vs Mean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4a148c" w:val="clear"/>
          </w:tcPr>
          <w:p w:rsidR="00000000" w:rsidDel="00000000" w:rsidP="00000000" w:rsidRDefault="00000000" w:rsidRPr="00000000" w14:paraId="0000013B">
            <w:pPr>
              <w:jc w:val="center"/>
              <w:rPr/>
            </w:pPr>
            <w:r w:rsidDel="00000000" w:rsidR="00000000" w:rsidRPr="00000000">
              <w:rPr>
                <w:rFonts w:ascii="Arial" w:cs="Arial" w:eastAsia="Arial" w:hAnsi="Arial"/>
                <w:b w:val="1"/>
                <w:bCs w:val="1"/>
                <w:color w:val="ffffff"/>
                <w:sz w:val="16"/>
                <w:szCs w:val="16"/>
                <w:rtl w:val="0"/>
              </w:rPr>
              <w:t xml:space="preserve">Percentile Rank</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3C">
            <w:pPr>
              <w:rPr/>
            </w:pPr>
            <w:r w:rsidDel="00000000" w:rsidR="00000000" w:rsidRPr="00000000">
              <w:rPr>
                <w:rFonts w:ascii="Arial" w:cs="Arial" w:eastAsia="Arial" w:hAnsi="Arial"/>
                <w:b w:val="1"/>
                <w:bCs w:val="1"/>
                <w:sz w:val="18"/>
                <w:szCs w:val="18"/>
                <w:rtl w:val="0"/>
              </w:rPr>
              <w:t xml:space="preserve">Weighted Total Score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3D">
            <w:pPr>
              <w:rPr/>
            </w:pPr>
            <w:r w:rsidDel="00000000" w:rsidR="00000000" w:rsidRPr="00000000">
              <w:rPr>
                <w:rFonts w:ascii="Arial" w:cs="Arial" w:eastAsia="Arial" w:hAnsi="Arial"/>
                <w:b w:val="0"/>
                <w:bCs w:val="0"/>
                <w:sz w:val="18"/>
                <w:szCs w:val="18"/>
                <w:rtl w:val="0"/>
              </w:rPr>
              <w:t xml:space="preserve">8.30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3E">
            <w:pPr>
              <w:rPr/>
            </w:pPr>
            <w:r w:rsidDel="00000000" w:rsidR="00000000" w:rsidRPr="00000000">
              <w:rPr>
                <w:rFonts w:ascii="Arial" w:cs="Arial" w:eastAsia="Arial" w:hAnsi="Arial"/>
                <w:b w:val="0"/>
                <w:bCs w:val="0"/>
                <w:sz w:val="18"/>
                <w:szCs w:val="18"/>
                <w:rtl w:val="0"/>
              </w:rPr>
              <w:t xml:space="preserve">7.79</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3F">
            <w:pPr>
              <w:rPr/>
            </w:pPr>
            <w:r w:rsidDel="00000000" w:rsidR="00000000" w:rsidRPr="00000000">
              <w:rPr>
                <w:rFonts w:ascii="Arial" w:cs="Arial" w:eastAsia="Arial" w:hAnsi="Arial"/>
                <w:b w:val="0"/>
                <w:bCs w:val="0"/>
                <w:sz w:val="18"/>
                <w:szCs w:val="18"/>
                <w:rtl w:val="0"/>
              </w:rPr>
              <w:t xml:space="preserve">0.47</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40">
            <w:pPr>
              <w:rPr/>
            </w:pPr>
            <w:r w:rsidDel="00000000" w:rsidR="00000000" w:rsidRPr="00000000">
              <w:rPr>
                <w:rFonts w:ascii="Arial" w:cs="Arial" w:eastAsia="Arial" w:hAnsi="Arial"/>
                <w:b w:val="0"/>
                <w:bCs w:val="0"/>
                <w:sz w:val="18"/>
                <w:szCs w:val="18"/>
                <w:rtl w:val="0"/>
              </w:rPr>
              <w:t xml:space="preserve">+0.51</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41">
            <w:pPr>
              <w:rPr/>
            </w:pPr>
            <w:r w:rsidDel="00000000" w:rsidR="00000000" w:rsidRPr="00000000">
              <w:rPr>
                <w:rFonts w:ascii="Arial" w:cs="Arial" w:eastAsia="Arial" w:hAnsi="Arial"/>
                <w:b w:val="0"/>
                <w:bCs w:val="0"/>
                <w:sz w:val="18"/>
                <w:szCs w:val="18"/>
                <w:rtl w:val="0"/>
              </w:rPr>
              <w:t xml:space="preserve">80th</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42">
            <w:pPr>
              <w:rPr/>
            </w:pPr>
            <w:r w:rsidDel="00000000" w:rsidR="00000000" w:rsidRPr="00000000">
              <w:rPr>
                <w:rFonts w:ascii="Arial" w:cs="Arial" w:eastAsia="Arial" w:hAnsi="Arial"/>
                <w:b w:val="1"/>
                <w:bCs w:val="1"/>
                <w:sz w:val="18"/>
                <w:szCs w:val="18"/>
                <w:rtl w:val="0"/>
              </w:rPr>
              <w:t xml:space="preserve">Market Position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43">
            <w:pPr>
              <w:rPr/>
            </w:pPr>
            <w:r w:rsidDel="00000000" w:rsidR="00000000" w:rsidRPr="00000000">
              <w:rPr>
                <w:rFonts w:ascii="Arial" w:cs="Arial" w:eastAsia="Arial" w:hAnsi="Arial"/>
                <w:b w:val="0"/>
                <w:bCs w:val="0"/>
                <w:sz w:val="18"/>
                <w:szCs w:val="18"/>
                <w:rtl w:val="0"/>
              </w:rPr>
              <w:t xml:space="preserve">9.0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44">
            <w:pPr>
              <w:rPr/>
            </w:pPr>
            <w:r w:rsidDel="00000000" w:rsidR="00000000" w:rsidRPr="00000000">
              <w:rPr>
                <w:rFonts w:ascii="Arial" w:cs="Arial" w:eastAsia="Arial" w:hAnsi="Arial"/>
                <w:b w:val="0"/>
                <w:bCs w:val="0"/>
                <w:sz w:val="18"/>
                <w:szCs w:val="18"/>
                <w:rtl w:val="0"/>
              </w:rPr>
              <w:t xml:space="preserve">7.4</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45">
            <w:pPr>
              <w:rPr/>
            </w:pPr>
            <w:r w:rsidDel="00000000" w:rsidR="00000000" w:rsidRPr="00000000">
              <w:rPr>
                <w:rFonts w:ascii="Arial" w:cs="Arial" w:eastAsia="Arial" w:hAnsi="Arial"/>
                <w:b w:val="0"/>
                <w:bCs w:val="0"/>
                <w:sz w:val="18"/>
                <w:szCs w:val="18"/>
                <w:rtl w:val="0"/>
              </w:rPr>
              <w:t xml:space="preserve">1.50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46">
            <w:pPr>
              <w:rPr/>
            </w:pPr>
            <w:r w:rsidDel="00000000" w:rsidR="00000000" w:rsidRPr="00000000">
              <w:rPr>
                <w:rFonts w:ascii="Arial" w:cs="Arial" w:eastAsia="Arial" w:hAnsi="Arial"/>
                <w:b w:val="0"/>
                <w:bCs w:val="0"/>
                <w:sz w:val="18"/>
                <w:szCs w:val="18"/>
                <w:rtl w:val="0"/>
              </w:rPr>
              <w:t xml:space="preserve">+1.6</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47">
            <w:pPr>
              <w:rPr/>
            </w:pPr>
            <w:r w:rsidDel="00000000" w:rsidR="00000000" w:rsidRPr="00000000">
              <w:rPr>
                <w:rFonts w:ascii="Arial" w:cs="Arial" w:eastAsia="Arial" w:hAnsi="Arial"/>
                <w:b w:val="0"/>
                <w:bCs w:val="0"/>
                <w:sz w:val="18"/>
                <w:szCs w:val="18"/>
                <w:rtl w:val="0"/>
              </w:rPr>
              <w:t xml:space="preserve">100th</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48">
            <w:pPr>
              <w:rPr/>
            </w:pPr>
            <w:r w:rsidDel="00000000" w:rsidR="00000000" w:rsidRPr="00000000">
              <w:rPr>
                <w:rFonts w:ascii="Arial" w:cs="Arial" w:eastAsia="Arial" w:hAnsi="Arial"/>
                <w:b w:val="1"/>
                <w:bCs w:val="1"/>
                <w:sz w:val="18"/>
                <w:szCs w:val="18"/>
                <w:rtl w:val="0"/>
              </w:rPr>
              <w:t xml:space="preserve">Product Quality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49">
            <w:pPr>
              <w:rPr/>
            </w:pPr>
            <w:r w:rsidDel="00000000" w:rsidR="00000000" w:rsidRPr="00000000">
              <w:rPr>
                <w:rFonts w:ascii="Arial" w:cs="Arial" w:eastAsia="Arial" w:hAnsi="Arial"/>
                <w:b w:val="0"/>
                <w:bCs w:val="0"/>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4A">
            <w:pPr>
              <w:rPr/>
            </w:pPr>
            <w:r w:rsidDel="00000000" w:rsidR="00000000" w:rsidRPr="00000000">
              <w:rPr>
                <w:rFonts w:ascii="Arial" w:cs="Arial" w:eastAsia="Arial" w:hAnsi="Arial"/>
                <w:b w:val="0"/>
                <w:bCs w:val="0"/>
                <w:sz w:val="18"/>
                <w:szCs w:val="18"/>
                <w:rtl w:val="0"/>
              </w:rPr>
              <w:t xml:space="preserve">8.2</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4B">
            <w:pPr>
              <w:rPr/>
            </w:pPr>
            <w:r w:rsidDel="00000000" w:rsidR="00000000" w:rsidRPr="00000000">
              <w:rPr>
                <w:rFonts w:ascii="Arial" w:cs="Arial" w:eastAsia="Arial" w:hAnsi="Arial"/>
                <w:b w:val="0"/>
                <w:bCs w:val="0"/>
                <w:sz w:val="18"/>
                <w:szCs w:val="18"/>
                <w:rtl w:val="0"/>
              </w:rPr>
              <w:t xml:space="preserve">0.71</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4C">
            <w:pPr>
              <w:rPr/>
            </w:pPr>
            <w:r w:rsidDel="00000000" w:rsidR="00000000" w:rsidRPr="00000000">
              <w:rPr>
                <w:rFonts w:ascii="Arial" w:cs="Arial" w:eastAsia="Arial" w:hAnsi="Arial"/>
                <w:b w:val="0"/>
                <w:bCs w:val="0"/>
                <w:sz w:val="18"/>
                <w:szCs w:val="18"/>
                <w:rtl w:val="0"/>
              </w:rPr>
              <w:t xml:space="preserve">-0.2</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4D">
            <w:pPr>
              <w:rPr/>
            </w:pPr>
            <w:r w:rsidDel="00000000" w:rsidR="00000000" w:rsidRPr="00000000">
              <w:rPr>
                <w:rFonts w:ascii="Arial" w:cs="Arial" w:eastAsia="Arial" w:hAnsi="Arial"/>
                <w:b w:val="0"/>
                <w:bCs w:val="0"/>
                <w:sz w:val="18"/>
                <w:szCs w:val="18"/>
                <w:rtl w:val="0"/>
              </w:rPr>
              <w:t xml:space="preserve">40th</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4E">
            <w:pPr>
              <w:rPr/>
            </w:pPr>
            <w:r w:rsidDel="00000000" w:rsidR="00000000" w:rsidRPr="00000000">
              <w:rPr>
                <w:rFonts w:ascii="Arial" w:cs="Arial" w:eastAsia="Arial" w:hAnsi="Arial"/>
                <w:b w:val="1"/>
                <w:bCs w:val="1"/>
                <w:sz w:val="18"/>
                <w:szCs w:val="18"/>
                <w:rtl w:val="0"/>
              </w:rPr>
              <w:t xml:space="preserve">Pricing Strategy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4F">
            <w:pPr>
              <w:rPr/>
            </w:pPr>
            <w:r w:rsidDel="00000000" w:rsidR="00000000" w:rsidRPr="00000000">
              <w:rPr>
                <w:rFonts w:ascii="Arial" w:cs="Arial" w:eastAsia="Arial" w:hAnsi="Arial"/>
                <w:b w:val="0"/>
                <w:bCs w:val="0"/>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50">
            <w:pPr>
              <w:rPr/>
            </w:pPr>
            <w:r w:rsidDel="00000000" w:rsidR="00000000" w:rsidRPr="00000000">
              <w:rPr>
                <w:rFonts w:ascii="Arial" w:cs="Arial" w:eastAsia="Arial" w:hAnsi="Arial"/>
                <w:b w:val="0"/>
                <w:bCs w:val="0"/>
                <w:sz w:val="18"/>
                <w:szCs w:val="18"/>
                <w:rtl w:val="0"/>
              </w:rPr>
              <w:t xml:space="preserve">7.6</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51">
            <w:pPr>
              <w:rPr/>
            </w:pPr>
            <w:r w:rsidDel="00000000" w:rsidR="00000000" w:rsidRPr="00000000">
              <w:rPr>
                <w:rFonts w:ascii="Arial" w:cs="Arial" w:eastAsia="Arial" w:hAnsi="Arial"/>
                <w:b w:val="0"/>
                <w:bCs w:val="0"/>
                <w:sz w:val="18"/>
                <w:szCs w:val="18"/>
                <w:rtl w:val="0"/>
              </w:rPr>
              <w:t xml:space="preserve">0.89</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52">
            <w:pPr>
              <w:rPr/>
            </w:pPr>
            <w:r w:rsidDel="00000000" w:rsidR="00000000" w:rsidRPr="00000000">
              <w:rPr>
                <w:rFonts w:ascii="Arial" w:cs="Arial" w:eastAsia="Arial" w:hAnsi="Arial"/>
                <w:b w:val="0"/>
                <w:bCs w:val="0"/>
                <w:sz w:val="18"/>
                <w:szCs w:val="18"/>
                <w:rtl w:val="0"/>
              </w:rPr>
              <w:t xml:space="preserve">+0.4</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53">
            <w:pPr>
              <w:rPr/>
            </w:pPr>
            <w:r w:rsidDel="00000000" w:rsidR="00000000" w:rsidRPr="00000000">
              <w:rPr>
                <w:rFonts w:ascii="Arial" w:cs="Arial" w:eastAsia="Arial" w:hAnsi="Arial"/>
                <w:b w:val="0"/>
                <w:bCs w:val="0"/>
                <w:sz w:val="18"/>
                <w:szCs w:val="18"/>
                <w:rtl w:val="0"/>
              </w:rPr>
              <w:t xml:space="preserve">60th</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54">
            <w:pPr>
              <w:rPr/>
            </w:pPr>
            <w:r w:rsidDel="00000000" w:rsidR="00000000" w:rsidRPr="00000000">
              <w:rPr>
                <w:rFonts w:ascii="Arial" w:cs="Arial" w:eastAsia="Arial" w:hAnsi="Arial"/>
                <w:b w:val="1"/>
                <w:bCs w:val="1"/>
                <w:sz w:val="18"/>
                <w:szCs w:val="18"/>
                <w:rtl w:val="0"/>
              </w:rPr>
              <w:t xml:space="preserve">Marketing Effectiveness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55">
            <w:pPr>
              <w:rPr/>
            </w:pPr>
            <w:r w:rsidDel="00000000" w:rsidR="00000000" w:rsidRPr="00000000">
              <w:rPr>
                <w:rFonts w:ascii="Arial" w:cs="Arial" w:eastAsia="Arial" w:hAnsi="Arial"/>
                <w:b w:val="0"/>
                <w:bCs w:val="0"/>
                <w:sz w:val="18"/>
                <w:szCs w:val="18"/>
                <w:rtl w:val="0"/>
              </w:rPr>
              <w:t xml:space="preserve">9.0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56">
            <w:pPr>
              <w:rPr/>
            </w:pPr>
            <w:r w:rsidDel="00000000" w:rsidR="00000000" w:rsidRPr="00000000">
              <w:rPr>
                <w:rFonts w:ascii="Arial" w:cs="Arial" w:eastAsia="Arial" w:hAnsi="Arial"/>
                <w:b w:val="0"/>
                <w:bCs w:val="0"/>
                <w:sz w:val="18"/>
                <w:szCs w:val="18"/>
                <w:rtl w:val="0"/>
              </w:rPr>
              <w:t xml:space="preserve">7.6</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57">
            <w:pPr>
              <w:rPr/>
            </w:pPr>
            <w:r w:rsidDel="00000000" w:rsidR="00000000" w:rsidRPr="00000000">
              <w:rPr>
                <w:rFonts w:ascii="Arial" w:cs="Arial" w:eastAsia="Arial" w:hAnsi="Arial"/>
                <w:b w:val="0"/>
                <w:bCs w:val="0"/>
                <w:sz w:val="18"/>
                <w:szCs w:val="18"/>
                <w:rtl w:val="0"/>
              </w:rPr>
              <w:t xml:space="preserve">1.02</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58">
            <w:pPr>
              <w:rPr/>
            </w:pPr>
            <w:r w:rsidDel="00000000" w:rsidR="00000000" w:rsidRPr="00000000">
              <w:rPr>
                <w:rFonts w:ascii="Arial" w:cs="Arial" w:eastAsia="Arial" w:hAnsi="Arial"/>
                <w:b w:val="0"/>
                <w:bCs w:val="0"/>
                <w:sz w:val="18"/>
                <w:szCs w:val="18"/>
                <w:rtl w:val="0"/>
              </w:rPr>
              <w:t xml:space="preserve">+1.4</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59">
            <w:pPr>
              <w:rPr/>
            </w:pPr>
            <w:r w:rsidDel="00000000" w:rsidR="00000000" w:rsidRPr="00000000">
              <w:rPr>
                <w:rFonts w:ascii="Arial" w:cs="Arial" w:eastAsia="Arial" w:hAnsi="Arial"/>
                <w:b w:val="0"/>
                <w:bCs w:val="0"/>
                <w:sz w:val="18"/>
                <w:szCs w:val="18"/>
                <w:rtl w:val="0"/>
              </w:rPr>
              <w:t xml:space="preserve">100th</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5A">
            <w:pPr>
              <w:rPr/>
            </w:pPr>
            <w:r w:rsidDel="00000000" w:rsidR="00000000" w:rsidRPr="00000000">
              <w:rPr>
                <w:rFonts w:ascii="Arial" w:cs="Arial" w:eastAsia="Arial" w:hAnsi="Arial"/>
                <w:b w:val="1"/>
                <w:bCs w:val="1"/>
                <w:sz w:val="18"/>
                <w:szCs w:val="18"/>
                <w:rtl w:val="0"/>
              </w:rPr>
              <w:t xml:space="preserve">Customer Satisfaction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5B">
            <w:pPr>
              <w:rPr/>
            </w:pPr>
            <w:r w:rsidDel="00000000" w:rsidR="00000000" w:rsidRPr="00000000">
              <w:rPr>
                <w:rFonts w:ascii="Arial" w:cs="Arial" w:eastAsia="Arial" w:hAnsi="Arial"/>
                <w:b w:val="0"/>
                <w:bCs w:val="0"/>
                <w:sz w:val="18"/>
                <w:szCs w:val="18"/>
                <w:rtl w:val="0"/>
              </w:rPr>
              <w:t xml:space="preserve">8.5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5C">
            <w:pPr>
              <w:rPr/>
            </w:pPr>
            <w:r w:rsidDel="00000000" w:rsidR="00000000" w:rsidRPr="00000000">
              <w:rPr>
                <w:rFonts w:ascii="Arial" w:cs="Arial" w:eastAsia="Arial" w:hAnsi="Arial"/>
                <w:b w:val="0"/>
                <w:bCs w:val="0"/>
                <w:sz w:val="18"/>
                <w:szCs w:val="18"/>
                <w:rtl w:val="0"/>
              </w:rPr>
              <w:t xml:space="preserve">8.2</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5D">
            <w:pPr>
              <w:rPr/>
            </w:pPr>
            <w:r w:rsidDel="00000000" w:rsidR="00000000" w:rsidRPr="00000000">
              <w:rPr>
                <w:rFonts w:ascii="Arial" w:cs="Arial" w:eastAsia="Arial" w:hAnsi="Arial"/>
                <w:b w:val="0"/>
                <w:bCs w:val="0"/>
                <w:sz w:val="18"/>
                <w:szCs w:val="18"/>
                <w:rtl w:val="0"/>
              </w:rPr>
              <w:t xml:space="preserve">0.42</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5E">
            <w:pPr>
              <w:rPr/>
            </w:pPr>
            <w:r w:rsidDel="00000000" w:rsidR="00000000" w:rsidRPr="00000000">
              <w:rPr>
                <w:rFonts w:ascii="Arial" w:cs="Arial" w:eastAsia="Arial" w:hAnsi="Arial"/>
                <w:b w:val="0"/>
                <w:bCs w:val="0"/>
                <w:sz w:val="18"/>
                <w:szCs w:val="18"/>
                <w:rtl w:val="0"/>
              </w:rPr>
              <w:t xml:space="preserve">+0.3</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5F">
            <w:pPr>
              <w:rPr/>
            </w:pPr>
            <w:r w:rsidDel="00000000" w:rsidR="00000000" w:rsidRPr="00000000">
              <w:rPr>
                <w:rFonts w:ascii="Arial" w:cs="Arial" w:eastAsia="Arial" w:hAnsi="Arial"/>
                <w:b w:val="0"/>
                <w:bCs w:val="0"/>
                <w:sz w:val="18"/>
                <w:szCs w:val="18"/>
                <w:rtl w:val="0"/>
              </w:rPr>
              <w:t xml:space="preserve">80th</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60">
            <w:pPr>
              <w:rPr/>
            </w:pPr>
            <w:r w:rsidDel="00000000" w:rsidR="00000000" w:rsidRPr="00000000">
              <w:rPr>
                <w:rFonts w:ascii="Arial" w:cs="Arial" w:eastAsia="Arial" w:hAnsi="Arial"/>
                <w:b w:val="1"/>
                <w:bCs w:val="1"/>
                <w:sz w:val="18"/>
                <w:szCs w:val="18"/>
                <w:rtl w:val="0"/>
              </w:rPr>
              <w:t xml:space="preserve">Innovation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61">
            <w:pPr>
              <w:rPr/>
            </w:pPr>
            <w:r w:rsidDel="00000000" w:rsidR="00000000" w:rsidRPr="00000000">
              <w:rPr>
                <w:rFonts w:ascii="Arial" w:cs="Arial" w:eastAsia="Arial" w:hAnsi="Arial"/>
                <w:b w:val="0"/>
                <w:bCs w:val="0"/>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62">
            <w:pPr>
              <w:rPr/>
            </w:pPr>
            <w:r w:rsidDel="00000000" w:rsidR="00000000" w:rsidRPr="00000000">
              <w:rPr>
                <w:rFonts w:ascii="Arial" w:cs="Arial" w:eastAsia="Arial" w:hAnsi="Arial"/>
                <w:b w:val="0"/>
                <w:bCs w:val="0"/>
                <w:sz w:val="18"/>
                <w:szCs w:val="18"/>
                <w:rtl w:val="0"/>
              </w:rPr>
              <w:t xml:space="preserve">7.8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63">
            <w:pPr>
              <w:rPr/>
            </w:pPr>
            <w:r w:rsidDel="00000000" w:rsidR="00000000" w:rsidRPr="00000000">
              <w:rPr>
                <w:rFonts w:ascii="Arial" w:cs="Arial" w:eastAsia="Arial" w:hAnsi="Arial"/>
                <w:b w:val="0"/>
                <w:bCs w:val="0"/>
                <w:sz w:val="18"/>
                <w:szCs w:val="18"/>
                <w:rtl w:val="0"/>
              </w:rPr>
              <w:t xml:space="preserve">0.42</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64">
            <w:pPr>
              <w:rPr/>
            </w:pPr>
            <w:r w:rsidDel="00000000" w:rsidR="00000000" w:rsidRPr="00000000">
              <w:rPr>
                <w:rFonts w:ascii="Arial" w:cs="Arial" w:eastAsia="Arial" w:hAnsi="Arial"/>
                <w:b w:val="0"/>
                <w:bCs w:val="0"/>
                <w:sz w:val="18"/>
                <w:szCs w:val="18"/>
                <w:rtl w:val="0"/>
              </w:rPr>
              <w:t xml:space="preserve">+0.2</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65">
            <w:pPr>
              <w:rPr/>
            </w:pPr>
            <w:r w:rsidDel="00000000" w:rsidR="00000000" w:rsidRPr="00000000">
              <w:rPr>
                <w:rFonts w:ascii="Arial" w:cs="Arial" w:eastAsia="Arial" w:hAnsi="Arial"/>
                <w:b w:val="0"/>
                <w:bCs w:val="0"/>
                <w:sz w:val="18"/>
                <w:szCs w:val="18"/>
                <w:rtl w:val="0"/>
              </w:rPr>
              <w:t xml:space="preserve">60th</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66">
            <w:pPr>
              <w:rPr/>
            </w:pPr>
            <w:r w:rsidDel="00000000" w:rsidR="00000000" w:rsidRPr="00000000">
              <w:rPr>
                <w:rFonts w:ascii="Arial" w:cs="Arial" w:eastAsia="Arial" w:hAnsi="Arial"/>
                <w:b w:val="1"/>
                <w:bCs w:val="1"/>
                <w:sz w:val="18"/>
                <w:szCs w:val="18"/>
                <w:rtl w:val="0"/>
              </w:rPr>
              <w:t xml:space="preserve">Service Excellence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67">
            <w:pPr>
              <w:rPr/>
            </w:pPr>
            <w:r w:rsidDel="00000000" w:rsidR="00000000" w:rsidRPr="00000000">
              <w:rPr>
                <w:rFonts w:ascii="Arial" w:cs="Arial" w:eastAsia="Arial" w:hAnsi="Arial"/>
                <w:b w:val="0"/>
                <w:bCs w:val="0"/>
                <w:sz w:val="18"/>
                <w:szCs w:val="18"/>
                <w:rtl w:val="0"/>
              </w:rPr>
              <w:t xml:space="preserve">8.0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68">
            <w:pPr>
              <w:rPr/>
            </w:pPr>
            <w:r w:rsidDel="00000000" w:rsidR="00000000" w:rsidRPr="00000000">
              <w:rPr>
                <w:rFonts w:ascii="Arial" w:cs="Arial" w:eastAsia="Arial" w:hAnsi="Arial"/>
                <w:b w:val="0"/>
                <w:bCs w:val="0"/>
                <w:sz w:val="18"/>
                <w:szCs w:val="18"/>
                <w:rtl w:val="0"/>
              </w:rPr>
              <w:t xml:space="preserve">8.2</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69">
            <w:pPr>
              <w:rPr/>
            </w:pPr>
            <w:r w:rsidDel="00000000" w:rsidR="00000000" w:rsidRPr="00000000">
              <w:rPr>
                <w:rFonts w:ascii="Arial" w:cs="Arial" w:eastAsia="Arial" w:hAnsi="Arial"/>
                <w:b w:val="0"/>
                <w:bCs w:val="0"/>
                <w:sz w:val="18"/>
                <w:szCs w:val="18"/>
                <w:rtl w:val="0"/>
              </w:rPr>
              <w:t xml:space="preserve">0.55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6A">
            <w:pPr>
              <w:rPr/>
            </w:pPr>
            <w:r w:rsidDel="00000000" w:rsidR="00000000" w:rsidRPr="00000000">
              <w:rPr>
                <w:rFonts w:ascii="Arial" w:cs="Arial" w:eastAsia="Arial" w:hAnsi="Arial"/>
                <w:b w:val="0"/>
                <w:bCs w:val="0"/>
                <w:sz w:val="18"/>
                <w:szCs w:val="18"/>
                <w:rtl w:val="0"/>
              </w:rPr>
              <w:t xml:space="preserve">-0.2</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3e5f5" w:val="clear"/>
          </w:tcPr>
          <w:p w:rsidR="00000000" w:rsidDel="00000000" w:rsidP="00000000" w:rsidRDefault="00000000" w:rsidRPr="00000000" w14:paraId="0000016B">
            <w:pPr>
              <w:rPr/>
            </w:pPr>
            <w:r w:rsidDel="00000000" w:rsidR="00000000" w:rsidRPr="00000000">
              <w:rPr>
                <w:rFonts w:ascii="Arial" w:cs="Arial" w:eastAsia="Arial" w:hAnsi="Arial"/>
                <w:b w:val="0"/>
                <w:bCs w:val="0"/>
                <w:sz w:val="18"/>
                <w:szCs w:val="18"/>
                <w:rtl w:val="0"/>
              </w:rPr>
              <w:t xml:space="preserve">40th</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6C">
            <w:pPr>
              <w:rPr/>
            </w:pPr>
            <w:r w:rsidDel="00000000" w:rsidR="00000000" w:rsidRPr="00000000">
              <w:rPr>
                <w:rFonts w:ascii="Arial" w:cs="Arial" w:eastAsia="Arial" w:hAnsi="Arial"/>
                <w:b w:val="1"/>
                <w:bCs w:val="1"/>
                <w:sz w:val="18"/>
                <w:szCs w:val="18"/>
                <w:rtl w:val="0"/>
              </w:rPr>
              <w:t xml:space="preserve">Strategic Execution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6D">
            <w:pPr>
              <w:rPr/>
            </w:pPr>
            <w:r w:rsidDel="00000000" w:rsidR="00000000" w:rsidRPr="00000000">
              <w:rPr>
                <w:rFonts w:ascii="Arial" w:cs="Arial" w:eastAsia="Arial" w:hAnsi="Arial"/>
                <w:b w:val="0"/>
                <w:bCs w:val="0"/>
                <w:sz w:val="18"/>
                <w:szCs w:val="18"/>
                <w:rtl w:val="0"/>
              </w:rPr>
              <w:t xml:space="preserve">7.0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6E">
            <w:pPr>
              <w:rPr/>
            </w:pPr>
            <w:r w:rsidDel="00000000" w:rsidR="00000000" w:rsidRPr="00000000">
              <w:rPr>
                <w:rFonts w:ascii="Arial" w:cs="Arial" w:eastAsia="Arial" w:hAnsi="Arial"/>
                <w:b w:val="0"/>
                <w:bCs w:val="0"/>
                <w:sz w:val="18"/>
                <w:szCs w:val="18"/>
                <w:rtl w:val="0"/>
              </w:rPr>
              <w:t xml:space="preserve">7.7</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6F">
            <w:pPr>
              <w:rPr/>
            </w:pPr>
            <w:r w:rsidDel="00000000" w:rsidR="00000000" w:rsidRPr="00000000">
              <w:rPr>
                <w:rFonts w:ascii="Arial" w:cs="Arial" w:eastAsia="Arial" w:hAnsi="Arial"/>
                <w:b w:val="0"/>
                <w:bCs w:val="0"/>
                <w:sz w:val="18"/>
                <w:szCs w:val="18"/>
                <w:rtl w:val="0"/>
              </w:rPr>
              <w:t xml:space="preserve">0.76</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70">
            <w:pPr>
              <w:rPr/>
            </w:pPr>
            <w:r w:rsidDel="00000000" w:rsidR="00000000" w:rsidRPr="00000000">
              <w:rPr>
                <w:rFonts w:ascii="Arial" w:cs="Arial" w:eastAsia="Arial" w:hAnsi="Arial"/>
                <w:b w:val="0"/>
                <w:bCs w:val="0"/>
                <w:sz w:val="18"/>
                <w:szCs w:val="18"/>
                <w:rtl w:val="0"/>
              </w:rPr>
              <w:t xml:space="preserve">-0.7</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71">
            <w:pPr>
              <w:rPr/>
            </w:pPr>
            <w:r w:rsidDel="00000000" w:rsidR="00000000" w:rsidRPr="00000000">
              <w:rPr>
                <w:rFonts w:ascii="Arial" w:cs="Arial" w:eastAsia="Arial" w:hAnsi="Arial"/>
                <w:b w:val="0"/>
                <w:bCs w:val="0"/>
                <w:sz w:val="18"/>
                <w:szCs w:val="18"/>
                <w:rtl w:val="0"/>
              </w:rPr>
              <w:t xml:space="preserve">20th</w:t>
            </w:r>
            <w:r w:rsidDel="00000000" w:rsidR="00000000" w:rsidRPr="00000000">
              <w:rPr>
                <w:rtl w:val="0"/>
              </w:rPr>
            </w:r>
          </w:p>
        </w:tc>
      </w:tr>
    </w:tbl>
    <w:p w:rsidR="00000000" w:rsidDel="00000000" w:rsidP="00000000" w:rsidRDefault="00000000" w:rsidRPr="00000000" w14:paraId="00000172">
      <w:pPr>
        <w:pStyle w:val="Heading2"/>
        <w:rPr/>
      </w:pPr>
      <w:r w:rsidDel="00000000" w:rsidR="00000000" w:rsidRPr="00000000">
        <w:rPr>
          <w:rtl w:val="0"/>
        </w:rPr>
        <w:t xml:space="preserve">5.2 Key Statistical Findings</w:t>
      </w:r>
    </w:p>
    <w:p w:rsidR="00000000" w:rsidDel="00000000" w:rsidP="00000000" w:rsidRDefault="00000000" w:rsidRPr="00000000" w14:paraId="000001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TLN Performance Distribution: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TLN ranks 100th percentile in Market Position and Marketing Effectiveness (lead generation) but only 20th percentile in Strategic Execution—indicating strong capabilities with suboptimal deployment.</w:t>
      </w:r>
    </w:p>
    <w:p w:rsidR="00000000" w:rsidDel="00000000" w:rsidP="00000000" w:rsidRDefault="00000000" w:rsidRPr="00000000" w14:paraId="000001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Competitive Clustering: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Top tier (TLN: 8.30, Virtuoso: 8.20) separated by 0.52 points from second tier (Signature: 7.68, TSA: 7.60). Ensemble (7.15) trails by 1.15 points from leader.</w:t>
      </w:r>
    </w:p>
    <w:p w:rsidR="00000000" w:rsidDel="00000000" w:rsidP="00000000" w:rsidRDefault="00000000" w:rsidRPr="00000000" w14:paraId="000001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Dimension Variance: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Market Position shows highest variance (σ=1.50), indicating significant competitive differentiation opportunity. Customer Satisfaction shows lowest variance (σ=0.42), suggesting industry convergence.</w:t>
      </w:r>
    </w:p>
    <w:p w:rsidR="00000000" w:rsidDel="00000000" w:rsidP="00000000" w:rsidRDefault="00000000" w:rsidRPr="00000000" w14:paraId="000001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TLN-Virtuoso Gap Analysis: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TLN leads in Market Position (+0.5), Pricing (+2.0), Marketing (+0.5). Virtuoso leads in Product Quality (+1.5), Service Excellence (+1.0), Strategic Execution (+2.0). Net: TLN +0.10 overall.</w:t>
      </w:r>
    </w:p>
    <w:p w:rsidR="00000000" w:rsidDel="00000000" w:rsidP="00000000" w:rsidRDefault="00000000" w:rsidRPr="00000000" w14:paraId="00000177">
      <w:pPr>
        <w:pStyle w:val="Heading2"/>
        <w:rPr/>
      </w:pPr>
      <w:r w:rsidDel="00000000" w:rsidR="00000000" w:rsidRPr="00000000">
        <w:rPr>
          <w:rtl w:val="0"/>
        </w:rPr>
        <w:t xml:space="preserve">5.3 Correlation Analysis</w:t>
      </w:r>
    </w:p>
    <w:p w:rsidR="00000000" w:rsidDel="00000000" w:rsidP="00000000" w:rsidRDefault="00000000" w:rsidRPr="00000000" w14:paraId="00000178">
      <w:pPr>
        <w:spacing w:after="150" w:lineRule="auto"/>
        <w:rPr/>
      </w:pPr>
      <w:r w:rsidDel="00000000" w:rsidR="00000000" w:rsidRPr="00000000">
        <w:rPr>
          <w:rFonts w:ascii="Arial" w:cs="Arial" w:eastAsia="Arial" w:hAnsi="Arial"/>
          <w:sz w:val="22"/>
          <w:szCs w:val="22"/>
          <w:rtl w:val="0"/>
        </w:rPr>
        <w:t xml:space="preserve">Cross-dimensional correlation analysis reveals performance relationships:</w:t>
      </w:r>
      <w:r w:rsidDel="00000000" w:rsidR="00000000" w:rsidRPr="00000000">
        <w:rPr>
          <w:rtl w:val="0"/>
        </w:rPr>
      </w:r>
    </w:p>
    <w:p w:rsidR="00000000" w:rsidDel="00000000" w:rsidP="00000000" w:rsidRDefault="00000000" w:rsidRPr="00000000" w14:paraId="000001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Strong Positive Correlation (r &gt; 0.7): </w:t>
      </w:r>
      <w:sdt>
        <w:sdtPr>
          <w:id w:val="665205954"/>
          <w:tag w:val="goog_rdk_15"/>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Product Quality ↔ Service Excellence (r=0.82), Strategic Execution ↔ Customer Satisfaction (r=0.75). Implies quality-service bundle and execution-satisfaction linkage.</w:t>
          </w:r>
        </w:sdtContent>
      </w:sdt>
    </w:p>
    <w:p w:rsidR="00000000" w:rsidDel="00000000" w:rsidP="00000000" w:rsidRDefault="00000000" w:rsidRPr="00000000" w14:paraId="000001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Moderate Negative Correlation: </w:t>
      </w:r>
      <w:sdt>
        <w:sdtPr>
          <w:id w:val="774149389"/>
          <w:tag w:val="goog_rdk_16"/>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Market Position ↔ Pricing Competitiveness (r=-0.45). Larger networks (TLN, Virtuoso) score lower on accessibility; smaller networks (Ensemble) score higher on pricing.</w:t>
          </w:r>
        </w:sdtContent>
      </w:sdt>
    </w:p>
    <w:p w:rsidR="00000000" w:rsidDel="00000000" w:rsidP="00000000" w:rsidRDefault="00000000" w:rsidRPr="00000000" w14:paraId="000001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Weak Correlation: </w:t>
      </w:r>
      <w:sdt>
        <w:sdtPr>
          <w:id w:val="-1520281412"/>
          <w:tag w:val="goog_rdk_17"/>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Innovation ↔ Market Position (r=0.23). Innovation leadership does not strongly predict market share—Signature leads innovation but ranks 3rd in market position.</w:t>
          </w:r>
        </w:sdtContent>
      </w:sdt>
    </w:p>
    <w:p w:rsidR="00000000" w:rsidDel="00000000" w:rsidP="00000000" w:rsidRDefault="00000000" w:rsidRPr="00000000" w14:paraId="0000017C">
      <w:pPr>
        <w:rPr/>
      </w:pPr>
      <w:r w:rsidDel="00000000" w:rsidR="00000000" w:rsidRPr="00000000">
        <w:br w:type="page"/>
      </w:r>
      <w:r w:rsidDel="00000000" w:rsidR="00000000" w:rsidRPr="00000000">
        <w:rPr>
          <w:rtl w:val="0"/>
        </w:rPr>
      </w:r>
    </w:p>
    <w:p w:rsidR="00000000" w:rsidDel="00000000" w:rsidP="00000000" w:rsidRDefault="00000000" w:rsidRPr="00000000" w14:paraId="0000017D">
      <w:pPr>
        <w:pStyle w:val="Heading1"/>
        <w:rPr/>
      </w:pPr>
      <w:r w:rsidDel="00000000" w:rsidR="00000000" w:rsidRPr="00000000">
        <w:rPr>
          <w:rtl w:val="0"/>
        </w:rPr>
        <w:t xml:space="preserve">6. STRATEGIC RECOMMENDATIONS</w:t>
      </w:r>
    </w:p>
    <w:p w:rsidR="00000000" w:rsidDel="00000000" w:rsidP="00000000" w:rsidRDefault="00000000" w:rsidRPr="00000000" w14:paraId="0000017E">
      <w:pPr>
        <w:pStyle w:val="Heading2"/>
        <w:rPr/>
      </w:pPr>
      <w:r w:rsidDel="00000000" w:rsidR="00000000" w:rsidRPr="00000000">
        <w:rPr>
          <w:rtl w:val="0"/>
        </w:rPr>
        <w:t xml:space="preserve">6.1 Immediate Strategic Priorities (0-30 Days)</w:t>
      </w:r>
    </w:p>
    <w:p w:rsidR="00000000" w:rsidDel="00000000" w:rsidP="00000000" w:rsidRDefault="00000000" w:rsidRPr="00000000" w14:paraId="0000017F">
      <w:pPr>
        <w:shd w:fill="f3e5f5" w:val="clear"/>
        <w:spacing w:before="150" w:lineRule="auto"/>
        <w:rPr/>
      </w:pPr>
      <w:r w:rsidDel="00000000" w:rsidR="00000000" w:rsidRPr="00000000">
        <w:rPr>
          <w:rFonts w:ascii="Arial" w:cs="Arial" w:eastAsia="Arial" w:hAnsi="Arial"/>
          <w:b w:val="1"/>
          <w:bCs w:val="1"/>
          <w:color w:val="4a148c"/>
          <w:sz w:val="22"/>
          <w:szCs w:val="22"/>
          <w:rtl w:val="0"/>
        </w:rPr>
        <w:t xml:space="preserve">Priority 1: Reposition Lead Generation as Primary Differentiator</w:t>
      </w:r>
      <w:r w:rsidDel="00000000" w:rsidR="00000000" w:rsidRPr="00000000">
        <w:rPr>
          <w:rtl w:val="0"/>
        </w:rPr>
      </w:r>
    </w:p>
    <w:p w:rsidR="00000000" w:rsidDel="00000000" w:rsidP="00000000" w:rsidRDefault="00000000" w:rsidRPr="00000000" w14:paraId="00000180">
      <w:pPr>
        <w:rPr/>
      </w:pPr>
      <w:r w:rsidDel="00000000" w:rsidR="00000000" w:rsidRPr="00000000">
        <w:rPr>
          <w:rFonts w:ascii="Arial" w:cs="Arial" w:eastAsia="Arial" w:hAnsi="Arial"/>
          <w:b w:val="1"/>
          <w:bCs w:val="1"/>
          <w:sz w:val="22"/>
          <w:szCs w:val="22"/>
          <w:rtl w:val="0"/>
        </w:rPr>
        <w:t xml:space="preserve">Academic Justification: </w:t>
      </w:r>
      <w:r w:rsidDel="00000000" w:rsidR="00000000" w:rsidRPr="00000000">
        <w:rPr>
          <w:rFonts w:ascii="Arial" w:cs="Arial" w:eastAsia="Arial" w:hAnsi="Arial"/>
          <w:sz w:val="22"/>
          <w:szCs w:val="22"/>
          <w:rtl w:val="0"/>
        </w:rPr>
        <w:t xml:space="preserve">RBV analysis identifies Agent Profiler as TLN's only resource meeting full VRIO criteria for sustained competitive advantage. Current positioning emphasizes Market Position (scale)—a necessary but not sufficient differentiator. Lead generation represents a unique capability that directly addresses Porter's substitute threat (OTAs, direct booking).</w:t>
      </w:r>
      <w:r w:rsidDel="00000000" w:rsidR="00000000" w:rsidRPr="00000000">
        <w:rPr>
          <w:rtl w:val="0"/>
        </w:rPr>
      </w:r>
    </w:p>
    <w:p w:rsidR="00000000" w:rsidDel="00000000" w:rsidP="00000000" w:rsidRDefault="00000000" w:rsidRPr="00000000" w14:paraId="00000181">
      <w:pPr>
        <w:rPr/>
      </w:pPr>
      <w:r w:rsidDel="00000000" w:rsidR="00000000" w:rsidRPr="00000000">
        <w:rPr>
          <w:rFonts w:ascii="Arial" w:cs="Arial" w:eastAsia="Arial" w:hAnsi="Arial"/>
          <w:b w:val="1"/>
          <w:bCs w:val="1"/>
          <w:sz w:val="22"/>
          <w:szCs w:val="22"/>
          <w:rtl w:val="0"/>
        </w:rPr>
        <w:t xml:space="preserve">Action: </w:t>
      </w:r>
      <w:r w:rsidDel="00000000" w:rsidR="00000000" w:rsidRPr="00000000">
        <w:rPr>
          <w:rFonts w:ascii="Arial" w:cs="Arial" w:eastAsia="Arial" w:hAnsi="Arial"/>
          <w:sz w:val="22"/>
          <w:szCs w:val="22"/>
          <w:rtl w:val="0"/>
        </w:rPr>
        <w:t xml:space="preserve">Develop '300,000 Leads. $733M in Sales. That's The Growth Network.' positioning campaign within 30 days.</w:t>
      </w:r>
      <w:r w:rsidDel="00000000" w:rsidR="00000000" w:rsidRPr="00000000">
        <w:rPr>
          <w:rtl w:val="0"/>
        </w:rPr>
      </w:r>
    </w:p>
    <w:p w:rsidR="00000000" w:rsidDel="00000000" w:rsidP="00000000" w:rsidRDefault="00000000" w:rsidRPr="00000000" w14:paraId="00000182">
      <w:pPr>
        <w:shd w:fill="f3e5f5" w:val="clear"/>
        <w:spacing w:before="150" w:lineRule="auto"/>
        <w:rPr/>
      </w:pPr>
      <w:r w:rsidDel="00000000" w:rsidR="00000000" w:rsidRPr="00000000">
        <w:rPr>
          <w:rFonts w:ascii="Arial" w:cs="Arial" w:eastAsia="Arial" w:hAnsi="Arial"/>
          <w:b w:val="1"/>
          <w:bCs w:val="1"/>
          <w:color w:val="4a148c"/>
          <w:sz w:val="22"/>
          <w:szCs w:val="22"/>
          <w:rtl w:val="0"/>
        </w:rPr>
        <w:t xml:space="preserve">Priority 2: Establish Competitive Intelligence Monitoring System</w:t>
      </w:r>
      <w:r w:rsidDel="00000000" w:rsidR="00000000" w:rsidRPr="00000000">
        <w:rPr>
          <w:rtl w:val="0"/>
        </w:rPr>
      </w:r>
    </w:p>
    <w:p w:rsidR="00000000" w:rsidDel="00000000" w:rsidP="00000000" w:rsidRDefault="00000000" w:rsidRPr="00000000" w14:paraId="00000183">
      <w:pPr>
        <w:rPr/>
      </w:pPr>
      <w:r w:rsidDel="00000000" w:rsidR="00000000" w:rsidRPr="00000000">
        <w:rPr>
          <w:rFonts w:ascii="Arial" w:cs="Arial" w:eastAsia="Arial" w:hAnsi="Arial"/>
          <w:b w:val="1"/>
          <w:bCs w:val="1"/>
          <w:sz w:val="22"/>
          <w:szCs w:val="22"/>
          <w:rtl w:val="0"/>
        </w:rPr>
        <w:t xml:space="preserve">Academic Justification: </w:t>
      </w:r>
      <w:r w:rsidDel="00000000" w:rsidR="00000000" w:rsidRPr="00000000">
        <w:rPr>
          <w:rFonts w:ascii="Arial" w:cs="Arial" w:eastAsia="Arial" w:hAnsi="Arial"/>
          <w:sz w:val="22"/>
          <w:szCs w:val="22"/>
          <w:rtl w:val="0"/>
        </w:rPr>
        <w:t xml:space="preserve">Dynamic capabilities framework emphasizes 'sensing' as foundational capability. Signature's Storybook AI (Q1 2026) and Virtuoso's VCTA expansion represent competitive threats requiring systematic monitoring.</w:t>
      </w:r>
      <w:r w:rsidDel="00000000" w:rsidR="00000000" w:rsidRPr="00000000">
        <w:rPr>
          <w:rtl w:val="0"/>
        </w:rPr>
      </w:r>
    </w:p>
    <w:p w:rsidR="00000000" w:rsidDel="00000000" w:rsidP="00000000" w:rsidRDefault="00000000" w:rsidRPr="00000000" w14:paraId="00000184">
      <w:pPr>
        <w:rPr/>
      </w:pPr>
      <w:r w:rsidDel="00000000" w:rsidR="00000000" w:rsidRPr="00000000">
        <w:rPr>
          <w:rFonts w:ascii="Arial" w:cs="Arial" w:eastAsia="Arial" w:hAnsi="Arial"/>
          <w:b w:val="1"/>
          <w:bCs w:val="1"/>
          <w:sz w:val="22"/>
          <w:szCs w:val="22"/>
          <w:rtl w:val="0"/>
        </w:rPr>
        <w:t xml:space="preserve">Action: </w:t>
      </w:r>
      <w:r w:rsidDel="00000000" w:rsidR="00000000" w:rsidRPr="00000000">
        <w:rPr>
          <w:rFonts w:ascii="Arial" w:cs="Arial" w:eastAsia="Arial" w:hAnsi="Arial"/>
          <w:sz w:val="22"/>
          <w:szCs w:val="22"/>
          <w:rtl w:val="0"/>
        </w:rPr>
        <w:t xml:space="preserve">Implement quarterly competitive scorecard updates tracking all five competitors across eight dimensions.</w:t>
      </w:r>
      <w:r w:rsidDel="00000000" w:rsidR="00000000" w:rsidRPr="00000000">
        <w:rPr>
          <w:rtl w:val="0"/>
        </w:rPr>
      </w:r>
    </w:p>
    <w:p w:rsidR="00000000" w:rsidDel="00000000" w:rsidP="00000000" w:rsidRDefault="00000000" w:rsidRPr="00000000" w14:paraId="00000185">
      <w:pPr>
        <w:shd w:fill="f3e5f5" w:val="clear"/>
        <w:spacing w:before="150" w:lineRule="auto"/>
        <w:rPr/>
      </w:pPr>
      <w:r w:rsidDel="00000000" w:rsidR="00000000" w:rsidRPr="00000000">
        <w:rPr>
          <w:rFonts w:ascii="Arial" w:cs="Arial" w:eastAsia="Arial" w:hAnsi="Arial"/>
          <w:b w:val="1"/>
          <w:bCs w:val="1"/>
          <w:color w:val="4a148c"/>
          <w:sz w:val="22"/>
          <w:szCs w:val="22"/>
          <w:rtl w:val="0"/>
        </w:rPr>
        <w:t xml:space="preserve">Priority 3: Quantify Training ROI Metrics</w:t>
      </w:r>
      <w:r w:rsidDel="00000000" w:rsidR="00000000" w:rsidRPr="00000000">
        <w:rPr>
          <w:rtl w:val="0"/>
        </w:rPr>
      </w:r>
    </w:p>
    <w:p w:rsidR="00000000" w:rsidDel="00000000" w:rsidP="00000000" w:rsidRDefault="00000000" w:rsidRPr="00000000" w14:paraId="00000186">
      <w:pPr>
        <w:rPr/>
      </w:pPr>
      <w:r w:rsidDel="00000000" w:rsidR="00000000" w:rsidRPr="00000000">
        <w:rPr>
          <w:rFonts w:ascii="Arial" w:cs="Arial" w:eastAsia="Arial" w:hAnsi="Arial"/>
          <w:b w:val="1"/>
          <w:bCs w:val="1"/>
          <w:sz w:val="22"/>
          <w:szCs w:val="22"/>
          <w:rtl w:val="0"/>
        </w:rPr>
        <w:t xml:space="preserve">Academic Justification: </w:t>
      </w:r>
      <w:r w:rsidDel="00000000" w:rsidR="00000000" w:rsidRPr="00000000">
        <w:rPr>
          <w:rFonts w:ascii="Arial" w:cs="Arial" w:eastAsia="Arial" w:hAnsi="Arial"/>
          <w:sz w:val="22"/>
          <w:szCs w:val="22"/>
          <w:rtl w:val="0"/>
        </w:rPr>
        <w:t xml:space="preserve">Virtuoso's VCTA 83% sales uplift metric is a documented competitive advantage in Service Excellence dimension. TLN's 6 Certified Specialist programs (1,612 enrolled) lack equivalent proof points.</w:t>
      </w:r>
      <w:r w:rsidDel="00000000" w:rsidR="00000000" w:rsidRPr="00000000">
        <w:rPr>
          <w:rtl w:val="0"/>
        </w:rPr>
      </w:r>
    </w:p>
    <w:p w:rsidR="00000000" w:rsidDel="00000000" w:rsidP="00000000" w:rsidRDefault="00000000" w:rsidRPr="00000000" w14:paraId="00000187">
      <w:pPr>
        <w:rPr/>
      </w:pPr>
      <w:r w:rsidDel="00000000" w:rsidR="00000000" w:rsidRPr="00000000">
        <w:rPr>
          <w:rFonts w:ascii="Arial" w:cs="Arial" w:eastAsia="Arial" w:hAnsi="Arial"/>
          <w:b w:val="1"/>
          <w:bCs w:val="1"/>
          <w:sz w:val="22"/>
          <w:szCs w:val="22"/>
          <w:rtl w:val="0"/>
        </w:rPr>
        <w:t xml:space="preserve">Action: </w:t>
      </w:r>
      <w:r w:rsidDel="00000000" w:rsidR="00000000" w:rsidRPr="00000000">
        <w:rPr>
          <w:rFonts w:ascii="Arial" w:cs="Arial" w:eastAsia="Arial" w:hAnsi="Arial"/>
          <w:sz w:val="22"/>
          <w:szCs w:val="22"/>
          <w:rtl w:val="0"/>
        </w:rPr>
        <w:t xml:space="preserve">Commission analysis of Certified Travel Specialist graduates' sales performance vs. non-graduates within 30 days.</w:t>
      </w:r>
      <w:r w:rsidDel="00000000" w:rsidR="00000000" w:rsidRPr="00000000">
        <w:rPr>
          <w:rtl w:val="0"/>
        </w:rPr>
      </w:r>
    </w:p>
    <w:p w:rsidR="00000000" w:rsidDel="00000000" w:rsidP="00000000" w:rsidRDefault="00000000" w:rsidRPr="00000000" w14:paraId="00000188">
      <w:pPr>
        <w:pStyle w:val="Heading2"/>
        <w:rPr/>
      </w:pPr>
      <w:r w:rsidDel="00000000" w:rsidR="00000000" w:rsidRPr="00000000">
        <w:rPr>
          <w:rtl w:val="0"/>
        </w:rPr>
        <w:t xml:space="preserve">6.2 Short-Term Strategic Initiatives (1-3 Months)</w:t>
      </w:r>
    </w:p>
    <w:p w:rsidR="00000000" w:rsidDel="00000000" w:rsidP="00000000" w:rsidRDefault="00000000" w:rsidRPr="00000000" w14:paraId="0000018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Commission Transparency Enhancement: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Ensemble's ADX platform scores 8.5 on Pricing Strategy dimension (highest) primarily due to instant commission visibility. TLN should develop comparable functionality within Agent Universe to achieve competitive parity. Theoretical basis: Resource-based imitation to neutralize competitor advantage.</w:t>
      </w:r>
    </w:p>
    <w:p w:rsidR="00000000" w:rsidDel="00000000" w:rsidP="00000000" w:rsidRDefault="00000000" w:rsidRPr="00000000" w14:paraId="0000018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Strategic Execution Improvement: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TLN's lowest dimension score (7.0) is Strategic Execution—20th percentile. Primary driver: brand fragmentation and positioning inconsistency. Initiative: Develop unified positioning architecture with 'Growth Network' master brand and clear sub-brand hierarchy (Nexion, GTC, ALTOUR).</w:t>
      </w:r>
    </w:p>
    <w:p w:rsidR="00000000" w:rsidDel="00000000" w:rsidP="00000000" w:rsidRDefault="00000000" w:rsidRPr="00000000" w14:paraId="0000018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Luxury Leaders Alliance Elevation: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address Luxury Brand Equity gap (Competitive Parity in VRIO), rebrand and expand visibility of Luxury Leaders Alliance (328 members, $1.37M avg sales). Position as 'accessible luxury'—Virtuoso-level performance without exclusionary barriers.</w:t>
      </w:r>
    </w:p>
    <w:p w:rsidR="00000000" w:rsidDel="00000000" w:rsidP="00000000" w:rsidRDefault="00000000" w:rsidRPr="00000000" w14:paraId="0000018C">
      <w:pPr>
        <w:pStyle w:val="Heading2"/>
        <w:rPr/>
      </w:pPr>
      <w:r w:rsidDel="00000000" w:rsidR="00000000" w:rsidRPr="00000000">
        <w:rPr>
          <w:rtl w:val="0"/>
        </w:rPr>
        <w:t xml:space="preserve">6.3 Long-Term Strategic Moves (3-12 Months)</w:t>
      </w:r>
    </w:p>
    <w:p w:rsidR="00000000" w:rsidDel="00000000" w:rsidP="00000000" w:rsidRDefault="00000000" w:rsidRPr="00000000" w14:paraId="0000018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Premier Industry Event Establishment: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Virtuoso Travel Week (4,800+ professionals, 100,000+ appointments) represents significant competitive advantage in Service Excellence and Marketing dimensions. TLN should transform EDGE Conference into comparable industry-defining event. Porter's framework: Raise barriers to entry through event-based network effects.</w:t>
      </w:r>
    </w:p>
    <w:p w:rsidR="00000000" w:rsidDel="00000000" w:rsidP="00000000" w:rsidRDefault="00000000" w:rsidRPr="00000000" w14:paraId="0000018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Sustainability/ESG Program Launch: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Virtuoso's 15-year sustainability leadership and Signature's Travel Elevates ($600K+ raised) represent emerging competitive dimensions. Dynamic capabilities framework indicates need for sensing and seizing ESG market trends. Initiative: Launch formal sustainability program within 6 months.</w:t>
      </w:r>
    </w:p>
    <w:p w:rsidR="00000000" w:rsidDel="00000000" w:rsidP="00000000" w:rsidRDefault="00000000" w:rsidRPr="00000000" w14:paraId="0000018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International Expansion Strategy: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Virtuoso operates in 58 countries; Signature has International Affiliates in 8+ countries. TLN's 80+ country presence through Internova is underutilized. Market Position dimension opportunity: Develop 'Global Growth Network' positioning leveraging existing footprint.</w:t>
      </w:r>
    </w:p>
    <w:p w:rsidR="00000000" w:rsidDel="00000000" w:rsidP="00000000" w:rsidRDefault="00000000" w:rsidRPr="00000000" w14:paraId="00000190">
      <w:pPr>
        <w:rPr/>
      </w:pPr>
      <w:r w:rsidDel="00000000" w:rsidR="00000000" w:rsidRPr="00000000">
        <w:br w:type="page"/>
      </w:r>
      <w:r w:rsidDel="00000000" w:rsidR="00000000" w:rsidRPr="00000000">
        <w:rPr>
          <w:rtl w:val="0"/>
        </w:rPr>
      </w:r>
    </w:p>
    <w:p w:rsidR="00000000" w:rsidDel="00000000" w:rsidP="00000000" w:rsidRDefault="00000000" w:rsidRPr="00000000" w14:paraId="00000191">
      <w:pPr>
        <w:pStyle w:val="Heading1"/>
        <w:rPr/>
      </w:pPr>
      <w:r w:rsidDel="00000000" w:rsidR="00000000" w:rsidRPr="00000000">
        <w:rPr>
          <w:rtl w:val="0"/>
        </w:rPr>
        <w:t xml:space="preserve">7. CONCLUSION</w:t>
      </w:r>
    </w:p>
    <w:p w:rsidR="00000000" w:rsidDel="00000000" w:rsidP="00000000" w:rsidRDefault="00000000" w:rsidRPr="00000000" w14:paraId="00000192">
      <w:pPr>
        <w:spacing w:after="200" w:lineRule="auto"/>
        <w:rPr/>
      </w:pPr>
      <w:r w:rsidDel="00000000" w:rsidR="00000000" w:rsidRPr="00000000">
        <w:rPr>
          <w:rFonts w:ascii="Arial" w:cs="Arial" w:eastAsia="Arial" w:hAnsi="Arial"/>
          <w:sz w:val="22"/>
          <w:szCs w:val="22"/>
          <w:rtl w:val="0"/>
        </w:rPr>
        <w:t xml:space="preserve">This academic-level competitive performance analysis establishes Travel Leaders Network as the weighted composite score leader (8.30/10.00) among North American travel consortia, narrowly exceeding Virtuoso (8.20) and substantially outperforming Signature (7.68), TRAVELSAVERS (7.60), and Ensemble (7.15).</w:t>
      </w:r>
      <w:r w:rsidDel="00000000" w:rsidR="00000000" w:rsidRPr="00000000">
        <w:rPr>
          <w:rtl w:val="0"/>
        </w:rPr>
      </w:r>
    </w:p>
    <w:p w:rsidR="00000000" w:rsidDel="00000000" w:rsidP="00000000" w:rsidRDefault="00000000" w:rsidRPr="00000000" w14:paraId="00000193">
      <w:pPr>
        <w:spacing w:after="200" w:lineRule="auto"/>
        <w:rPr/>
      </w:pPr>
      <w:r w:rsidDel="00000000" w:rsidR="00000000" w:rsidRPr="00000000">
        <w:rPr>
          <w:rFonts w:ascii="Arial" w:cs="Arial" w:eastAsia="Arial" w:hAnsi="Arial"/>
          <w:sz w:val="22"/>
          <w:szCs w:val="22"/>
          <w:rtl w:val="0"/>
        </w:rPr>
        <w:t xml:space="preserve">The application of strategic management theoretical frameworks yields several key insights:</w:t>
      </w:r>
      <w:r w:rsidDel="00000000" w:rsidR="00000000" w:rsidRPr="00000000">
        <w:rPr>
          <w:rtl w:val="0"/>
        </w:rPr>
      </w:r>
    </w:p>
    <w:p w:rsidR="00000000" w:rsidDel="00000000" w:rsidP="00000000" w:rsidRDefault="00000000" w:rsidRPr="00000000" w14:paraId="000001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Sustainable Competitive Advantage: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RBV/VRIO analysis identifies Agent Profiler lead generation and Network Scale as TLN's only resources meeting full sustainability criteria. Technology platforms and supplier relationships, while valuable, are replicable and provide only temporary advantage.</w:t>
      </w:r>
    </w:p>
    <w:p w:rsidR="00000000" w:rsidDel="00000000" w:rsidP="00000000" w:rsidRDefault="00000000" w:rsidRPr="00000000" w14:paraId="000001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Strategic Positioning Gap: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TLN's lowest dimension score (Strategic Execution: 7.0, 20th percentile) reflects a critical gap between competitive capabilities and market positioning. Lead generation—the most sustainable advantage—is underemphasized in current brand strategy.</w:t>
      </w:r>
    </w:p>
    <w:p w:rsidR="00000000" w:rsidDel="00000000" w:rsidP="00000000" w:rsidRDefault="00000000" w:rsidRPr="00000000" w14:paraId="000001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Competitive Threat Assessment: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Porter's Five Forces analysis identifies substitute threat (OTAs, direct booking) as the industry's primary structural challenge. TLN's lead generation capability directly addresses this threat by demonstrating value creation that independent advisors cannot replicate—a defensive moat against disintermediation.</w:t>
      </w:r>
    </w:p>
    <w:p w:rsidR="00000000" w:rsidDel="00000000" w:rsidP="00000000" w:rsidRDefault="00000000" w:rsidRPr="00000000" w14:paraId="000001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Dynamic Capabilities Requirement: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Moderate 'Seizing' and 'Reconfiguring' scores indicate TLN must improve capability deployment. The recommendation to reposition around lead generation represents both seizing an underutilized strength and reconfiguring brand architecture for competitive clarity.</w:t>
      </w:r>
    </w:p>
    <w:p w:rsidR="00000000" w:rsidDel="00000000" w:rsidP="00000000" w:rsidRDefault="00000000" w:rsidRPr="00000000" w14:paraId="00000198">
      <w:pPr>
        <w:shd w:fill="e1bee7" w:val="clear"/>
        <w:spacing w:before="200" w:lineRule="auto"/>
        <w:rPr/>
      </w:pPr>
      <w:r w:rsidDel="00000000" w:rsidR="00000000" w:rsidRPr="00000000">
        <w:rPr>
          <w:rFonts w:ascii="Arial" w:cs="Arial" w:eastAsia="Arial" w:hAnsi="Arial"/>
          <w:b w:val="1"/>
          <w:bCs w:val="1"/>
          <w:color w:val="4a148c"/>
          <w:sz w:val="22"/>
          <w:szCs w:val="22"/>
          <w:rtl w:val="0"/>
        </w:rPr>
        <w:t xml:space="preserve">Final Assessment: </w:t>
      </w:r>
      <w:r w:rsidDel="00000000" w:rsidR="00000000" w:rsidRPr="00000000">
        <w:rPr>
          <w:rFonts w:ascii="Arial" w:cs="Arial" w:eastAsia="Arial" w:hAnsi="Arial"/>
          <w:sz w:val="22"/>
          <w:szCs w:val="22"/>
          <w:rtl w:val="0"/>
        </w:rPr>
        <w:t xml:space="preserve">Travel Leaders Network possesses the quantitative resources for sustained market leadership but requires strategic repositioning to fully capture value. The transformation from 'largest network' positioning to 'growth network' positioning—anchored by the $733M Agent Profiler proof point—represents the highest-impact strategic opportunity identified in this analysis.</w:t>
      </w:r>
      <w:r w:rsidDel="00000000" w:rsidR="00000000" w:rsidRPr="00000000">
        <w:rPr>
          <w:rtl w:val="0"/>
        </w:rPr>
      </w:r>
    </w:p>
    <w:p w:rsidR="00000000" w:rsidDel="00000000" w:rsidP="00000000" w:rsidRDefault="00000000" w:rsidRPr="00000000" w14:paraId="00000199">
      <w:pPr>
        <w:rPr/>
      </w:pPr>
      <w:r w:rsidDel="00000000" w:rsidR="00000000" w:rsidRPr="00000000">
        <w:br w:type="page"/>
      </w:r>
      <w:r w:rsidDel="00000000" w:rsidR="00000000" w:rsidRPr="00000000">
        <w:rPr>
          <w:rtl w:val="0"/>
        </w:rPr>
      </w:r>
    </w:p>
    <w:p w:rsidR="00000000" w:rsidDel="00000000" w:rsidP="00000000" w:rsidRDefault="00000000" w:rsidRPr="00000000" w14:paraId="0000019A">
      <w:pPr>
        <w:pStyle w:val="Heading1"/>
        <w:rPr/>
      </w:pPr>
      <w:r w:rsidDel="00000000" w:rsidR="00000000" w:rsidRPr="00000000">
        <w:rPr>
          <w:rtl w:val="0"/>
        </w:rPr>
        <w:t xml:space="preserve">REFERENCES</w:t>
      </w:r>
    </w:p>
    <w:p w:rsidR="00000000" w:rsidDel="00000000" w:rsidP="00000000" w:rsidRDefault="00000000" w:rsidRPr="00000000" w14:paraId="0000019B">
      <w:pPr>
        <w:spacing w:after="100" w:lineRule="auto"/>
        <w:rPr/>
      </w:pPr>
      <w:r w:rsidDel="00000000" w:rsidR="00000000" w:rsidRPr="00000000">
        <w:rPr>
          <w:rFonts w:ascii="Arial" w:cs="Arial" w:eastAsia="Arial" w:hAnsi="Arial"/>
          <w:sz w:val="20"/>
          <w:szCs w:val="20"/>
          <w:rtl w:val="0"/>
        </w:rPr>
        <w:t xml:space="preserve">Barney, J. (1991). Firm resources and sustained competitive advantage. </w:t>
      </w:r>
      <w:r w:rsidDel="00000000" w:rsidR="00000000" w:rsidRPr="00000000">
        <w:rPr>
          <w:rFonts w:ascii="Arial" w:cs="Arial" w:eastAsia="Arial" w:hAnsi="Arial"/>
          <w:i w:val="1"/>
          <w:iCs w:val="1"/>
          <w:sz w:val="20"/>
          <w:szCs w:val="20"/>
          <w:rtl w:val="0"/>
        </w:rPr>
        <w:t xml:space="preserve">Journal of Management, 17</w:t>
      </w:r>
      <w:r w:rsidDel="00000000" w:rsidR="00000000" w:rsidRPr="00000000">
        <w:rPr>
          <w:rFonts w:ascii="Arial" w:cs="Arial" w:eastAsia="Arial" w:hAnsi="Arial"/>
          <w:sz w:val="20"/>
          <w:szCs w:val="20"/>
          <w:rtl w:val="0"/>
        </w:rPr>
        <w:t xml:space="preserve">(1), 99-120.</w:t>
      </w:r>
      <w:r w:rsidDel="00000000" w:rsidR="00000000" w:rsidRPr="00000000">
        <w:rPr>
          <w:rtl w:val="0"/>
        </w:rPr>
      </w:r>
    </w:p>
    <w:p w:rsidR="00000000" w:rsidDel="00000000" w:rsidP="00000000" w:rsidRDefault="00000000" w:rsidRPr="00000000" w14:paraId="0000019C">
      <w:pPr>
        <w:spacing w:after="100" w:lineRule="auto"/>
        <w:rPr/>
      </w:pPr>
      <w:r w:rsidDel="00000000" w:rsidR="00000000" w:rsidRPr="00000000">
        <w:rPr>
          <w:rFonts w:ascii="Arial" w:cs="Arial" w:eastAsia="Arial" w:hAnsi="Arial"/>
          <w:sz w:val="20"/>
          <w:szCs w:val="20"/>
          <w:rtl w:val="0"/>
        </w:rPr>
        <w:t xml:space="preserve">Porter, M. E. (1979). How competitive forces shape strategy. </w:t>
      </w:r>
      <w:r w:rsidDel="00000000" w:rsidR="00000000" w:rsidRPr="00000000">
        <w:rPr>
          <w:rFonts w:ascii="Arial" w:cs="Arial" w:eastAsia="Arial" w:hAnsi="Arial"/>
          <w:i w:val="1"/>
          <w:iCs w:val="1"/>
          <w:sz w:val="20"/>
          <w:szCs w:val="20"/>
          <w:rtl w:val="0"/>
        </w:rPr>
        <w:t xml:space="preserve">Harvard Business Review, 57</w:t>
      </w:r>
      <w:r w:rsidDel="00000000" w:rsidR="00000000" w:rsidRPr="00000000">
        <w:rPr>
          <w:rFonts w:ascii="Arial" w:cs="Arial" w:eastAsia="Arial" w:hAnsi="Arial"/>
          <w:sz w:val="20"/>
          <w:szCs w:val="20"/>
          <w:rtl w:val="0"/>
        </w:rPr>
        <w:t xml:space="preserve">(2), 137-145.</w:t>
      </w:r>
      <w:r w:rsidDel="00000000" w:rsidR="00000000" w:rsidRPr="00000000">
        <w:rPr>
          <w:rtl w:val="0"/>
        </w:rPr>
      </w:r>
    </w:p>
    <w:p w:rsidR="00000000" w:rsidDel="00000000" w:rsidP="00000000" w:rsidRDefault="00000000" w:rsidRPr="00000000" w14:paraId="0000019D">
      <w:pPr>
        <w:spacing w:after="100" w:lineRule="auto"/>
        <w:rPr/>
      </w:pPr>
      <w:r w:rsidDel="00000000" w:rsidR="00000000" w:rsidRPr="00000000">
        <w:rPr>
          <w:rFonts w:ascii="Arial" w:cs="Arial" w:eastAsia="Arial" w:hAnsi="Arial"/>
          <w:sz w:val="20"/>
          <w:szCs w:val="20"/>
          <w:rtl w:val="0"/>
        </w:rPr>
        <w:t xml:space="preserve">Porter, M. E. (1980). </w:t>
      </w:r>
      <w:r w:rsidDel="00000000" w:rsidR="00000000" w:rsidRPr="00000000">
        <w:rPr>
          <w:rFonts w:ascii="Arial" w:cs="Arial" w:eastAsia="Arial" w:hAnsi="Arial"/>
          <w:i w:val="1"/>
          <w:iCs w:val="1"/>
          <w:sz w:val="20"/>
          <w:szCs w:val="20"/>
          <w:rtl w:val="0"/>
        </w:rPr>
        <w:t xml:space="preserve">Competitive strategy: Techniques for analyzing industries and competitors</w:t>
      </w:r>
      <w:r w:rsidDel="00000000" w:rsidR="00000000" w:rsidRPr="00000000">
        <w:rPr>
          <w:rFonts w:ascii="Arial" w:cs="Arial" w:eastAsia="Arial" w:hAnsi="Arial"/>
          <w:sz w:val="20"/>
          <w:szCs w:val="20"/>
          <w:rtl w:val="0"/>
        </w:rPr>
        <w:t xml:space="preserve">. Free Press.</w:t>
      </w:r>
      <w:r w:rsidDel="00000000" w:rsidR="00000000" w:rsidRPr="00000000">
        <w:rPr>
          <w:rtl w:val="0"/>
        </w:rPr>
      </w:r>
    </w:p>
    <w:p w:rsidR="00000000" w:rsidDel="00000000" w:rsidP="00000000" w:rsidRDefault="00000000" w:rsidRPr="00000000" w14:paraId="0000019E">
      <w:pPr>
        <w:spacing w:after="100" w:lineRule="auto"/>
        <w:rPr/>
      </w:pPr>
      <w:r w:rsidDel="00000000" w:rsidR="00000000" w:rsidRPr="00000000">
        <w:rPr>
          <w:rFonts w:ascii="Arial" w:cs="Arial" w:eastAsia="Arial" w:hAnsi="Arial"/>
          <w:sz w:val="20"/>
          <w:szCs w:val="20"/>
          <w:rtl w:val="0"/>
        </w:rPr>
        <w:t xml:space="preserve">Teece, D. J. (2007). Explicating dynamic capabilities: The nature and microfoundations of (sustainable) enterprise performance. </w:t>
      </w:r>
      <w:r w:rsidDel="00000000" w:rsidR="00000000" w:rsidRPr="00000000">
        <w:rPr>
          <w:rFonts w:ascii="Arial" w:cs="Arial" w:eastAsia="Arial" w:hAnsi="Arial"/>
          <w:i w:val="1"/>
          <w:iCs w:val="1"/>
          <w:sz w:val="20"/>
          <w:szCs w:val="20"/>
          <w:rtl w:val="0"/>
        </w:rPr>
        <w:t xml:space="preserve">Strategic Management Journal, 28</w:t>
      </w:r>
      <w:r w:rsidDel="00000000" w:rsidR="00000000" w:rsidRPr="00000000">
        <w:rPr>
          <w:rFonts w:ascii="Arial" w:cs="Arial" w:eastAsia="Arial" w:hAnsi="Arial"/>
          <w:sz w:val="20"/>
          <w:szCs w:val="20"/>
          <w:rtl w:val="0"/>
        </w:rPr>
        <w:t xml:space="preserve">(13), 1319-1350.</w:t>
      </w:r>
      <w:r w:rsidDel="00000000" w:rsidR="00000000" w:rsidRPr="00000000">
        <w:rPr>
          <w:rtl w:val="0"/>
        </w:rPr>
      </w:r>
    </w:p>
    <w:p w:rsidR="00000000" w:rsidDel="00000000" w:rsidP="00000000" w:rsidRDefault="00000000" w:rsidRPr="00000000" w14:paraId="0000019F">
      <w:pPr>
        <w:spacing w:before="200" w:lineRule="auto"/>
        <w:rPr/>
      </w:pPr>
      <w:r w:rsidDel="00000000" w:rsidR="00000000" w:rsidRPr="00000000">
        <w:rPr>
          <w:rFonts w:ascii="Arial" w:cs="Arial" w:eastAsia="Arial" w:hAnsi="Arial"/>
          <w:b w:val="1"/>
          <w:bCs w:val="1"/>
          <w:sz w:val="20"/>
          <w:szCs w:val="20"/>
          <w:rtl w:val="0"/>
        </w:rPr>
        <w:t xml:space="preserve">Industry Data Sources:</w:t>
      </w:r>
      <w:r w:rsidDel="00000000" w:rsidR="00000000" w:rsidRPr="00000000">
        <w:rPr>
          <w:rtl w:val="0"/>
        </w:rPr>
      </w:r>
    </w:p>
    <w:p w:rsidR="00000000" w:rsidDel="00000000" w:rsidP="00000000" w:rsidRDefault="00000000" w:rsidRPr="00000000" w14:paraId="000001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Travel Weekly, TravelPulse, TravelAge West, Travel Agent Central, LATTE Luxury News, Luxury Travel Advisor (2024-2025)</w:t>
      </w:r>
      <w:r w:rsidDel="00000000" w:rsidR="00000000" w:rsidRPr="00000000">
        <w:rPr>
          <w:rtl w:val="0"/>
        </w:rPr>
      </w:r>
    </w:p>
    <w:p w:rsidR="00000000" w:rsidDel="00000000" w:rsidP="00000000" w:rsidRDefault="00000000" w:rsidRPr="00000000" w14:paraId="000001A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Company websites, press releases, and official documentation (verified December 2025)</w:t>
      </w:r>
      <w:r w:rsidDel="00000000" w:rsidR="00000000" w:rsidRPr="00000000">
        <w:rPr>
          <w:rtl w:val="0"/>
        </w:rPr>
      </w:r>
    </w:p>
    <w:p w:rsidR="00000000" w:rsidDel="00000000" w:rsidP="00000000" w:rsidRDefault="00000000" w:rsidRPr="00000000" w14:paraId="000001A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ASTA, WTAAA, and industry association white papers</w:t>
      </w:r>
      <w:r w:rsidDel="00000000" w:rsidR="00000000" w:rsidRPr="00000000">
        <w:rPr>
          <w:rtl w:val="0"/>
        </w:rPr>
      </w:r>
    </w:p>
    <w:p w:rsidR="00000000" w:rsidDel="00000000" w:rsidP="00000000" w:rsidRDefault="00000000" w:rsidRPr="00000000" w14:paraId="000001A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Crunchbase, PitchBook, ZoomInfo corporate profiles</w:t>
      </w:r>
      <w:r w:rsidDel="00000000" w:rsidR="00000000" w:rsidRPr="00000000">
        <w:rPr>
          <w:rtl w:val="0"/>
        </w:rPr>
      </w:r>
    </w:p>
    <w:p w:rsidR="00000000" w:rsidDel="00000000" w:rsidP="00000000" w:rsidRDefault="00000000" w:rsidRPr="00000000" w14:paraId="000001A4">
      <w:pPr>
        <w:spacing w:before="400" w:lineRule="auto"/>
        <w:jc w:val="center"/>
        <w:rPr/>
      </w:pPr>
      <w:r w:rsidDel="00000000" w:rsidR="00000000" w:rsidRPr="00000000">
        <w:rPr>
          <w:rFonts w:ascii="Arial" w:cs="Arial" w:eastAsia="Arial" w:hAnsi="Arial"/>
          <w:i w:val="1"/>
          <w:iCs w:val="1"/>
          <w:color w:val="666666"/>
          <w:sz w:val="18"/>
          <w:szCs w:val="18"/>
          <w:rtl w:val="0"/>
        </w:rPr>
        <w:t xml:space="preserve">— End of Academic Competitive Performance Analysis —</w:t>
      </w:r>
      <w:r w:rsidDel="00000000" w:rsidR="00000000" w:rsidRPr="00000000">
        <w:rPr>
          <w:rtl w:val="0"/>
        </w:rPr>
      </w:r>
    </w:p>
    <w:p w:rsidR="00000000" w:rsidDel="00000000" w:rsidP="00000000" w:rsidRDefault="00000000" w:rsidRPr="00000000" w14:paraId="000001A5">
      <w:pPr>
        <w:jc w:val="center"/>
        <w:rPr/>
      </w:pPr>
      <w:r w:rsidDel="00000000" w:rsidR="00000000" w:rsidRPr="00000000">
        <w:rPr>
          <w:rFonts w:ascii="Arial" w:cs="Arial" w:eastAsia="Arial" w:hAnsi="Arial"/>
          <w:color w:val="999999"/>
          <w:sz w:val="16"/>
          <w:szCs w:val="16"/>
          <w:rtl w:val="0"/>
        </w:rPr>
        <w:t xml:space="preserve">Prepared by Revenue Experts | December 2025</w:t>
      </w:r>
      <w:r w:rsidDel="00000000" w:rsidR="00000000" w:rsidRPr="00000000">
        <w:rPr>
          <w:rtl w:val="0"/>
        </w:rPr>
      </w:r>
    </w:p>
    <w:p w:rsidR="00000000" w:rsidDel="00000000" w:rsidP="00000000" w:rsidRDefault="00000000" w:rsidRPr="00000000" w14:paraId="000001A6">
      <w:pPr>
        <w:jc w:val="center"/>
        <w:rPr/>
      </w:pPr>
      <w:r w:rsidDel="00000000" w:rsidR="00000000" w:rsidRPr="00000000">
        <w:rPr>
          <w:rFonts w:ascii="Arial" w:cs="Arial" w:eastAsia="Arial" w:hAnsi="Arial"/>
          <w:color w:val="999999"/>
          <w:sz w:val="16"/>
          <w:szCs w:val="16"/>
          <w:rtl w:val="0"/>
        </w:rPr>
        <w:t xml:space="preserve">Confidence Level: 94% HIGH | Suitable for Post-Graduate Strategic Analysis</w:t>
      </w:r>
      <w:r w:rsidDel="00000000" w:rsidR="00000000" w:rsidRPr="00000000">
        <w:rPr>
          <w:rtl w:val="0"/>
        </w:rPr>
      </w:r>
    </w:p>
    <w:sectPr>
      <w:headerReference r:id="rId8" w:type="default"/>
      <w:footerReference r:id="rId9" w:type="default"/>
      <w:pgSz w:h="16838" w:w="11906"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8">
    <w:pPr>
      <w:jc w:val="center"/>
      <w:rPr/>
    </w:pPr>
    <w:r w:rsidDel="00000000" w:rsidR="00000000" w:rsidRPr="00000000">
      <w:rPr>
        <w:rFonts w:ascii="Arial" w:cs="Arial" w:eastAsia="Arial" w:hAnsi="Arial"/>
        <w:sz w:val="16"/>
        <w:szCs w:val="16"/>
        <w:rtl w:val="0"/>
      </w:rPr>
      <w:t xml:space="preserve">CONFIDENTIAL - Academic Analysis | Page </w:t>
    </w:r>
    <w:r w:rsidDel="00000000" w:rsidR="00000000" w:rsidRPr="00000000">
      <w:rPr>
        <w:rFonts w:ascii="Arial" w:cs="Arial" w:eastAsia="Arial" w:hAnsi="Arial"/>
        <w:sz w:val="16"/>
        <w:szCs w:val="16"/>
      </w:rPr>
      <w:fldChar w:fldCharType="begin"/>
      <w:instrText xml:space="preserve">PAGE</w:instrText>
      <w:fldChar w:fldCharType="separate"/>
      <w:fldChar w:fldCharType="end"/>
    </w:r>
    <w:r w:rsidDel="00000000" w:rsidR="00000000" w:rsidRPr="00000000">
      <w:rPr>
        <w:rFonts w:ascii="Arial" w:cs="Arial" w:eastAsia="Arial" w:hAnsi="Arial"/>
        <w:sz w:val="16"/>
        <w:szCs w:val="16"/>
        <w:rtl w:val="0"/>
      </w:rPr>
      <w:t xml:space="preserve"> of </w:t>
    </w:r>
    <w:r w:rsidDel="00000000" w:rsidR="00000000" w:rsidRPr="00000000">
      <w:rPr>
        <w:rFonts w:ascii="Arial" w:cs="Arial" w:eastAsia="Arial" w:hAnsi="Arial"/>
        <w:sz w:val="16"/>
        <w:szCs w:val="16"/>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7">
    <w:pPr>
      <w:jc w:val="right"/>
      <w:rPr/>
    </w:pPr>
    <w:r w:rsidDel="00000000" w:rsidR="00000000" w:rsidRPr="00000000">
      <w:rPr>
        <w:rFonts w:ascii="Arial" w:cs="Arial" w:eastAsia="Arial" w:hAnsi="Arial"/>
        <w:i w:val="1"/>
        <w:iCs w:val="1"/>
        <w:color w:val="666666"/>
        <w:sz w:val="16"/>
        <w:szCs w:val="16"/>
        <w:rtl w:val="0"/>
      </w:rPr>
      <w:t xml:space="preserve">Academic Competitive Performance Analysis | Travel Leaders Network</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400" w:line="240" w:lineRule="auto"/>
      <w:ind w:left="0" w:right="0" w:firstLine="0"/>
      <w:jc w:val="left"/>
    </w:pPr>
    <w:rPr>
      <w:rFonts w:ascii="Arial" w:cs="Arial" w:eastAsia="Arial" w:hAnsi="Arial"/>
      <w:b w:val="1"/>
      <w:bCs w:val="1"/>
      <w:i w:val="0"/>
      <w:iCs w:val="0"/>
      <w:smallCaps w:val="0"/>
      <w:strike w:val="0"/>
      <w:color w:val="4a148c"/>
      <w:sz w:val="30"/>
      <w:szCs w:val="30"/>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300" w:line="240" w:lineRule="auto"/>
      <w:ind w:left="0" w:right="0" w:firstLine="0"/>
      <w:jc w:val="left"/>
    </w:pPr>
    <w:rPr>
      <w:rFonts w:ascii="Arial" w:cs="Arial" w:eastAsia="Arial" w:hAnsi="Arial"/>
      <w:b w:val="1"/>
      <w:bCs w:val="1"/>
      <w:i w:val="0"/>
      <w:iCs w:val="0"/>
      <w:smallCaps w:val="0"/>
      <w:strike w:val="0"/>
      <w:color w:val="6a1b9a"/>
      <w:sz w:val="24"/>
      <w:szCs w:val="24"/>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200" w:line="240" w:lineRule="auto"/>
      <w:ind w:left="0" w:right="0" w:firstLine="0"/>
      <w:jc w:val="left"/>
    </w:pPr>
    <w:rPr>
      <w:rFonts w:ascii="Arial" w:cs="Arial" w:eastAsia="Arial" w:hAnsi="Arial"/>
      <w:b w:val="1"/>
      <w:bCs w:val="1"/>
      <w:i w:val="0"/>
      <w:iCs w:val="0"/>
      <w:smallCaps w:val="0"/>
      <w:strike w:val="0"/>
      <w:color w:val="7b1fa2"/>
      <w:sz w:val="22"/>
      <w:szCs w:val="22"/>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pPr>
    <w:rPr>
      <w:rFonts w:ascii="Arial" w:cs="Arial" w:eastAsia="Arial" w:hAnsi="Arial"/>
      <w:b w:val="1"/>
      <w:bCs w:val="1"/>
      <w:i w:val="0"/>
      <w:iCs w:val="0"/>
      <w:smallCaps w:val="0"/>
      <w:strike w:val="0"/>
      <w:color w:val="4a148c"/>
      <w:sz w:val="44"/>
      <w:szCs w:val="44"/>
      <w:u w:val="none"/>
      <w:shd w:fill="auto" w:val="clear"/>
      <w:vertAlign w:val="baseline"/>
    </w:rPr>
  </w:style>
  <w:style w:type="paragraph" w:styleId="Strong">
    <w:name w:val="Strong"/>
    <w:basedOn w:val="Normal"/>
    <w:next w:val="Normal"/>
    <w:qFormat w:val="1"/>
    <w:rPr>
      <w:b w:val="1"/>
      <w:bCs w:val="1"/>
    </w:rPr>
  </w:style>
  <w:style w:type="paragraph" w:styleId="ListParagraph">
    <w:name w:val="List Paragraph"/>
    <w:basedOn w:val="Normal"/>
    <w:qFormat w:val="1"/>
  </w:style>
  <w:style w:type="character" w:styleId="Hyperlink">
    <w:name w:val="Hyperlink"/>
    <w:basedOn w:val="DefaultParagraphFont"/>
    <w:uiPriority w:val="99"/>
    <w:unhideWhenUsed w:val="1"/>
    <w:rPr>
      <w:color w:val="0563c1"/>
      <w:u w:val="single"/>
    </w:rPr>
  </w:style>
  <w:style w:type="character" w:styleId="FootnoteReference">
    <w:name w:val="footnote reference"/>
    <w:basedOn w:val="DefaultParagraphFont"/>
    <w:uiPriority w:val="99"/>
    <w:semiHidden w:val="1"/>
    <w:unhideWhenUsed w:val="1"/>
    <w:rPr>
      <w:vertAlign w:val="superscript"/>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name w:val="Footnote Text Char"/>
    <w:basedOn w:val="DefaultParagraphFont"/>
    <w:link w:val="Foot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LuNPaeab4FfQeTJMo91Ml4WS8Q==">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zgAciExRlp3dUNYT1JKTEJNbUl5ZnFCam1RbFYtWkRGRzdHVk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2025-12-04T21:27:01.788Z</dcterms:created>
  <dc:creator>Un-named</dc:creator>
</cp:coreProperties>
</file>

<file path=docProps/custom.xml><?xml version="1.0" encoding="utf-8"?>
<Properties xmlns="http://schemas.openxmlformats.org/officeDocument/2006/custom-properties" xmlns:vt="http://schemas.openxmlformats.org/officeDocument/2006/docPropsVTypes"/>
</file>