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0" w:lineRule="auto"/>
        <w:rPr/>
      </w:pPr>
      <w:r w:rsidDel="00000000" w:rsidR="00000000" w:rsidRPr="00000000">
        <w:rPr>
          <w:rtl w:val="0"/>
        </w:rPr>
      </w:r>
    </w:p>
    <w:p w:rsidR="00000000" w:rsidDel="00000000" w:rsidP="00000000" w:rsidRDefault="00000000" w:rsidRPr="00000000" w14:paraId="00000002">
      <w:pPr>
        <w:pStyle w:val="Title"/>
        <w:rPr/>
      </w:pPr>
      <w:bookmarkStart w:colFirst="0" w:colLast="0" w:name="_heading=h.jxso0v8rp7dp" w:id="0"/>
      <w:bookmarkEnd w:id="0"/>
      <w:r w:rsidDel="00000000" w:rsidR="00000000" w:rsidRPr="00000000">
        <w:rPr>
          <w:color w:val="4a148c"/>
        </w:rPr>
        <w:drawing>
          <wp:inline distB="114300" distT="114300" distL="114300" distR="114300">
            <wp:extent cx="3263738" cy="593407"/>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263738" cy="59340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META-ANALYSIS</w:t>
      </w:r>
    </w:p>
    <w:p w:rsidR="00000000" w:rsidDel="00000000" w:rsidP="00000000" w:rsidRDefault="00000000" w:rsidRPr="00000000" w14:paraId="00000004">
      <w:pPr>
        <w:pStyle w:val="Title"/>
        <w:rPr/>
      </w:pPr>
      <w:r w:rsidDel="00000000" w:rsidR="00000000" w:rsidRPr="00000000">
        <w:rPr>
          <w:rtl w:val="0"/>
        </w:rPr>
        <w:t xml:space="preserve">&amp; QUALITY ASSESSMENT</w:t>
      </w:r>
    </w:p>
    <w:p w:rsidR="00000000" w:rsidDel="00000000" w:rsidP="00000000" w:rsidRDefault="00000000" w:rsidRPr="00000000" w14:paraId="00000005">
      <w:pPr>
        <w:spacing w:before="400" w:lineRule="auto"/>
        <w:jc w:val="center"/>
        <w:rPr/>
      </w:pPr>
      <w:r w:rsidDel="00000000" w:rsidR="00000000" w:rsidRPr="00000000">
        <w:rPr>
          <w:rFonts w:ascii="Arial" w:cs="Arial" w:eastAsia="Arial" w:hAnsi="Arial"/>
          <w:color w:val="666666"/>
          <w:sz w:val="26"/>
          <w:szCs w:val="26"/>
          <w:rtl w:val="0"/>
        </w:rPr>
        <w:t xml:space="preserve">Comprehensive Evaluation of Competitive Intelligence Deliverables</w:t>
      </w:r>
      <w:r w:rsidDel="00000000" w:rsidR="00000000" w:rsidRPr="00000000">
        <w:rPr>
          <w:rtl w:val="0"/>
        </w:rPr>
      </w:r>
    </w:p>
    <w:p w:rsidR="00000000" w:rsidDel="00000000" w:rsidP="00000000" w:rsidRDefault="00000000" w:rsidRPr="00000000" w14:paraId="00000006">
      <w:pPr>
        <w:spacing w:before="200" w:lineRule="auto"/>
        <w:jc w:val="center"/>
        <w:rPr/>
      </w:pPr>
      <w:r w:rsidDel="00000000" w:rsidR="00000000" w:rsidRPr="00000000">
        <w:rPr>
          <w:rFonts w:ascii="Arial" w:cs="Arial" w:eastAsia="Arial" w:hAnsi="Arial"/>
          <w:i w:val="1"/>
          <w:iCs w:val="1"/>
          <w:sz w:val="22"/>
          <w:szCs w:val="22"/>
          <w:rtl w:val="0"/>
        </w:rPr>
        <w:t xml:space="preserve">Travel Leaders Network Strategic Analysis Package</w:t>
      </w:r>
      <w:r w:rsidDel="00000000" w:rsidR="00000000" w:rsidRPr="00000000">
        <w:rPr>
          <w:rtl w:val="0"/>
        </w:rPr>
      </w:r>
    </w:p>
    <w:p w:rsidR="00000000" w:rsidDel="00000000" w:rsidP="00000000" w:rsidRDefault="00000000" w:rsidRPr="00000000" w14:paraId="00000007">
      <w:pPr>
        <w:spacing w:before="500" w:lineRule="auto"/>
        <w:jc w:val="center"/>
        <w:rPr/>
      </w:pPr>
      <w:r w:rsidDel="00000000" w:rsidR="00000000" w:rsidRPr="00000000">
        <w:rPr>
          <w:rFonts w:ascii="Arial" w:cs="Arial" w:eastAsia="Arial" w:hAnsi="Arial"/>
          <w:sz w:val="20"/>
          <w:szCs w:val="20"/>
          <w:rtl w:val="0"/>
        </w:rPr>
        <w:t xml:space="preserve">Assessment Framework: Multi-Dimensional Scoring System</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Fonts w:ascii="Arial" w:cs="Arial" w:eastAsia="Arial" w:hAnsi="Arial"/>
          <w:i w:val="1"/>
          <w:iCs w:val="1"/>
          <w:sz w:val="18"/>
          <w:szCs w:val="18"/>
          <w:rtl w:val="0"/>
        </w:rPr>
        <w:t xml:space="preserve">Suitable for Post-Graduate Strategic Analysis</w:t>
      </w:r>
      <w:r w:rsidDel="00000000" w:rsidR="00000000" w:rsidRPr="00000000">
        <w:rPr>
          <w:rtl w:val="0"/>
        </w:rPr>
      </w:r>
    </w:p>
    <w:p w:rsidR="00000000" w:rsidDel="00000000" w:rsidP="00000000" w:rsidRDefault="00000000" w:rsidRPr="00000000" w14:paraId="00000009">
      <w:pPr>
        <w:spacing w:before="400" w:lineRule="auto"/>
        <w:jc w:val="center"/>
        <w:rPr/>
      </w:pPr>
      <w:r w:rsidDel="00000000" w:rsidR="00000000" w:rsidRPr="00000000">
        <w:rPr>
          <w:rFonts w:ascii="Arial" w:cs="Arial" w:eastAsia="Arial" w:hAnsi="Arial"/>
          <w:sz w:val="20"/>
          <w:szCs w:val="20"/>
          <w:rtl w:val="0"/>
        </w:rPr>
        <w:t xml:space="preserve">December 2025 | Revenue Experts</w:t>
      </w: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ABSTRACT</w:t>
      </w:r>
    </w:p>
    <w:p w:rsidR="00000000" w:rsidDel="00000000" w:rsidP="00000000" w:rsidRDefault="00000000" w:rsidRPr="00000000" w14:paraId="0000000C">
      <w:pPr>
        <w:spacing w:after="200" w:lineRule="auto"/>
        <w:rPr/>
      </w:pPr>
      <w:r w:rsidDel="00000000" w:rsidR="00000000" w:rsidRPr="00000000">
        <w:rPr>
          <w:rFonts w:ascii="Arial" w:cs="Arial" w:eastAsia="Arial" w:hAnsi="Arial"/>
          <w:sz w:val="22"/>
          <w:szCs w:val="22"/>
          <w:rtl w:val="0"/>
        </w:rPr>
        <w:t xml:space="preserve">This meta-analysis provides a rigorous academic-level evaluation of four competitive intelligence deliverables produced for Travel Leaders Network. Employing a novel 12-dimension scoring framework grounded in information quality theory (Wang &amp; Strong, 1996), strategic management literature (Porter, 1980; Barney, 1991), and competitive intelligence best practices (Fleisher &amp; Bensoussan, 2015), we assess each deliverable across criteria spanning analytical rigor, strategic utility, methodological transparency, and actionability.</w:t>
      </w:r>
      <w:r w:rsidDel="00000000" w:rsidR="00000000" w:rsidRPr="00000000">
        <w:rPr>
          <w:rtl w:val="0"/>
        </w:rPr>
      </w:r>
    </w:p>
    <w:p w:rsidR="00000000" w:rsidDel="00000000" w:rsidP="00000000" w:rsidRDefault="00000000" w:rsidRPr="00000000" w14:paraId="0000000D">
      <w:pPr>
        <w:spacing w:after="200" w:lineRule="auto"/>
        <w:rPr/>
      </w:pPr>
      <w:r w:rsidDel="00000000" w:rsidR="00000000" w:rsidRPr="00000000">
        <w:rPr>
          <w:rFonts w:ascii="Arial" w:cs="Arial" w:eastAsia="Arial" w:hAnsi="Arial"/>
          <w:sz w:val="22"/>
          <w:szCs w:val="22"/>
          <w:rtl w:val="0"/>
        </w:rPr>
        <w:t xml:space="preserve">The analysis reveals a composite quality score of 8.42/10.00 across all deliverables, indicating high overall quality with specific improvement opportunities. Key findings include: (1) strong data completeness and analytical depth, (2) excellent strategic coherence across documents, (3) opportunities for enhanced primary research integration, and (4) scope for deeper quantitative validation. The assessment concludes with a prioritized improvement roadmap addressing identified gaps while preserving existing strengths.</w:t>
      </w:r>
      <w:r w:rsidDel="00000000" w:rsidR="00000000" w:rsidRPr="00000000">
        <w:rPr>
          <w:rtl w:val="0"/>
        </w:rPr>
      </w:r>
    </w:p>
    <w:p w:rsidR="00000000" w:rsidDel="00000000" w:rsidP="00000000" w:rsidRDefault="00000000" w:rsidRPr="00000000" w14:paraId="0000000E">
      <w:pPr>
        <w:spacing w:after="150" w:lineRule="auto"/>
        <w:rPr/>
      </w:pPr>
      <w:r w:rsidDel="00000000" w:rsidR="00000000" w:rsidRPr="00000000">
        <w:rPr>
          <w:rFonts w:ascii="Arial" w:cs="Arial" w:eastAsia="Arial" w:hAnsi="Arial"/>
          <w:b w:val="1"/>
          <w:bCs w:val="1"/>
          <w:sz w:val="20"/>
          <w:szCs w:val="20"/>
          <w:rtl w:val="0"/>
        </w:rPr>
        <w:t xml:space="preserve">Keywords: </w:t>
      </w:r>
      <w:r w:rsidDel="00000000" w:rsidR="00000000" w:rsidRPr="00000000">
        <w:rPr>
          <w:rFonts w:ascii="Arial" w:cs="Arial" w:eastAsia="Arial" w:hAnsi="Arial"/>
          <w:i w:val="1"/>
          <w:iCs w:val="1"/>
          <w:sz w:val="20"/>
          <w:szCs w:val="20"/>
          <w:rtl w:val="0"/>
        </w:rPr>
        <w:t xml:space="preserve">meta-analysis, competitive intelligence quality, information quality theory, strategic analysis assessment, deliverable evaluation</w:t>
      </w: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r w:rsidDel="00000000" w:rsidR="00000000" w:rsidRPr="00000000">
        <w:rPr>
          <w:rtl w:val="0"/>
        </w:rPr>
        <w:t xml:space="preserve">1. INTRODUCTION &amp; ASSESSMENT FRAMEWORK</w:t>
      </w:r>
    </w:p>
    <w:p w:rsidR="00000000" w:rsidDel="00000000" w:rsidP="00000000" w:rsidRDefault="00000000" w:rsidRPr="00000000" w14:paraId="00000011">
      <w:pPr>
        <w:pStyle w:val="Heading2"/>
        <w:rPr/>
      </w:pPr>
      <w:r w:rsidDel="00000000" w:rsidR="00000000" w:rsidRPr="00000000">
        <w:rPr>
          <w:rtl w:val="0"/>
        </w:rPr>
        <w:t xml:space="preserve">1.1 Purpose of Meta-Analysis</w:t>
      </w:r>
    </w:p>
    <w:p w:rsidR="00000000" w:rsidDel="00000000" w:rsidP="00000000" w:rsidRDefault="00000000" w:rsidRPr="00000000" w14:paraId="00000012">
      <w:pPr>
        <w:spacing w:after="150" w:lineRule="auto"/>
        <w:rPr/>
      </w:pPr>
      <w:r w:rsidDel="00000000" w:rsidR="00000000" w:rsidRPr="00000000">
        <w:rPr>
          <w:rFonts w:ascii="Arial" w:cs="Arial" w:eastAsia="Arial" w:hAnsi="Arial"/>
          <w:sz w:val="22"/>
          <w:szCs w:val="22"/>
          <w:rtl w:val="0"/>
        </w:rPr>
        <w:t xml:space="preserve">This meta-analysis serves three academic purposes: (1) to evaluate the quality and completeness of competitive intelligence deliverables using established theoretical frameworks; (2) to identify systematic gaps and improvement opportunities through comparative analysis; and (3) to provide a replicable assessment methodology applicable to future competitive intelligence projects.</w:t>
      </w: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1.2 Deliverables Under Review</w:t>
      </w:r>
    </w:p>
    <w:tbl>
      <w:tblPr>
        <w:tblStyle w:val="Table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3200"/>
        <w:gridCol w:w="1000"/>
        <w:gridCol w:w="4600"/>
        <w:tblGridChange w:id="0">
          <w:tblGrid>
            <w:gridCol w:w="600"/>
            <w:gridCol w:w="3200"/>
            <w:gridCol w:w="1000"/>
            <w:gridCol w:w="46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14">
            <w:pPr>
              <w:jc w:val="center"/>
              <w:rPr/>
            </w:pPr>
            <w:r w:rsidDel="00000000" w:rsidR="00000000" w:rsidRPr="00000000">
              <w:rPr>
                <w:rFonts w:ascii="Arial" w:cs="Arial" w:eastAsia="Arial" w:hAnsi="Arial"/>
                <w:b w:val="1"/>
                <w:bCs w:val="1"/>
                <w:color w:val="ffffff"/>
                <w:sz w:val="16"/>
                <w:szCs w:val="16"/>
                <w:rtl w:val="0"/>
              </w:rPr>
              <w:t xml:space="preser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15">
            <w:pPr>
              <w:jc w:val="center"/>
              <w:rPr/>
            </w:pPr>
            <w:r w:rsidDel="00000000" w:rsidR="00000000" w:rsidRPr="00000000">
              <w:rPr>
                <w:rFonts w:ascii="Arial" w:cs="Arial" w:eastAsia="Arial" w:hAnsi="Arial"/>
                <w:b w:val="1"/>
                <w:bCs w:val="1"/>
                <w:color w:val="ffffff"/>
                <w:sz w:val="16"/>
                <w:szCs w:val="16"/>
                <w:rtl w:val="0"/>
              </w:rPr>
              <w:t xml:space="preserve">Deliverable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16">
            <w:pPr>
              <w:jc w:val="center"/>
              <w:rPr/>
            </w:pPr>
            <w:r w:rsidDel="00000000" w:rsidR="00000000" w:rsidRPr="00000000">
              <w:rPr>
                <w:rFonts w:ascii="Arial" w:cs="Arial" w:eastAsia="Arial" w:hAnsi="Arial"/>
                <w:b w:val="1"/>
                <w:bCs w:val="1"/>
                <w:color w:val="ffffff"/>
                <w:sz w:val="16"/>
                <w:szCs w:val="16"/>
                <w:rtl w:val="0"/>
              </w:rPr>
              <w:t xml:space="preserve">Pages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17">
            <w:pPr>
              <w:jc w:val="center"/>
              <w:rPr/>
            </w:pPr>
            <w:r w:rsidDel="00000000" w:rsidR="00000000" w:rsidRPr="00000000">
              <w:rPr>
                <w:rFonts w:ascii="Arial" w:cs="Arial" w:eastAsia="Arial" w:hAnsi="Arial"/>
                <w:b w:val="1"/>
                <w:bCs w:val="1"/>
                <w:color w:val="ffffff"/>
                <w:sz w:val="16"/>
                <w:szCs w:val="16"/>
                <w:rtl w:val="0"/>
              </w:rPr>
              <w:t xml:space="preserve">Primary Purpose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8">
            <w:pPr>
              <w:rPr/>
            </w:pPr>
            <w:r w:rsidDel="00000000" w:rsidR="00000000" w:rsidRPr="00000000">
              <w:rPr>
                <w:rFonts w:ascii="Arial" w:cs="Arial" w:eastAsia="Arial" w:hAnsi="Arial"/>
                <w:b w:val="1"/>
                <w:bCs w:val="1"/>
                <w:sz w:val="17"/>
                <w:szCs w:val="17"/>
                <w:rtl w:val="0"/>
              </w:rPr>
              <w:t xml:space="preserve">D1</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9">
            <w:pPr>
              <w:rPr/>
            </w:pPr>
            <w:r w:rsidDel="00000000" w:rsidR="00000000" w:rsidRPr="00000000">
              <w:rPr>
                <w:rFonts w:ascii="Arial" w:cs="Arial" w:eastAsia="Arial" w:hAnsi="Arial"/>
                <w:b w:val="0"/>
                <w:bCs w:val="0"/>
                <w:sz w:val="17"/>
                <w:szCs w:val="17"/>
                <w:rtl w:val="0"/>
              </w:rPr>
              <w:t xml:space="preserve">Strategic Competitive Intelligence Report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A">
            <w:pPr>
              <w:jc w:val="center"/>
              <w:rPr/>
            </w:pPr>
            <w:r w:rsidDel="00000000" w:rsidR="00000000" w:rsidRPr="00000000">
              <w:rPr>
                <w:rFonts w:ascii="Arial" w:cs="Arial" w:eastAsia="Arial" w:hAnsi="Arial"/>
                <w:b w:val="0"/>
                <w:bCs w:val="0"/>
                <w:sz w:val="17"/>
                <w:szCs w:val="17"/>
                <w:rtl w:val="0"/>
              </w:rPr>
              <w:t xml:space="preserve">12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B">
            <w:pPr>
              <w:rPr/>
            </w:pPr>
            <w:r w:rsidDel="00000000" w:rsidR="00000000" w:rsidRPr="00000000">
              <w:rPr>
                <w:rFonts w:ascii="Arial" w:cs="Arial" w:eastAsia="Arial" w:hAnsi="Arial"/>
                <w:b w:val="0"/>
                <w:bCs w:val="0"/>
                <w:sz w:val="17"/>
                <w:szCs w:val="17"/>
                <w:rtl w:val="0"/>
              </w:rPr>
              <w:t xml:space="preserve">Comprehensive market overview, competitor profiles, SWOT analysis, gap identification, threat assessment, strategic recommendations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1C">
            <w:pPr>
              <w:rPr/>
            </w:pPr>
            <w:r w:rsidDel="00000000" w:rsidR="00000000" w:rsidRPr="00000000">
              <w:rPr>
                <w:rFonts w:ascii="Arial" w:cs="Arial" w:eastAsia="Arial" w:hAnsi="Arial"/>
                <w:b w:val="1"/>
                <w:bCs w:val="1"/>
                <w:sz w:val="17"/>
                <w:szCs w:val="17"/>
                <w:rtl w:val="0"/>
              </w:rPr>
              <w:t xml:space="preserve">D2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1D">
            <w:pPr>
              <w:rPr/>
            </w:pPr>
            <w:r w:rsidDel="00000000" w:rsidR="00000000" w:rsidRPr="00000000">
              <w:rPr>
                <w:rFonts w:ascii="Arial" w:cs="Arial" w:eastAsia="Arial" w:hAnsi="Arial"/>
                <w:b w:val="0"/>
                <w:bCs w:val="0"/>
                <w:sz w:val="17"/>
                <w:szCs w:val="17"/>
                <w:rtl w:val="0"/>
              </w:rPr>
              <w:t xml:space="preserve">Sales Objection Intelligence Playbook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1E">
            <w:pPr>
              <w:jc w:val="cente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1F">
            <w:pPr>
              <w:rPr/>
            </w:pPr>
            <w:r w:rsidDel="00000000" w:rsidR="00000000" w:rsidRPr="00000000">
              <w:rPr>
                <w:rFonts w:ascii="Arial" w:cs="Arial" w:eastAsia="Arial" w:hAnsi="Arial"/>
                <w:b w:val="0"/>
                <w:bCs w:val="0"/>
                <w:sz w:val="17"/>
                <w:szCs w:val="17"/>
                <w:rtl w:val="0"/>
              </w:rPr>
              <w:t xml:space="preserve">Sales enablement tool addressing 6 key objections, 4 battle cards, handling matrix, competitive counter-positioning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0">
            <w:pPr>
              <w:rPr/>
            </w:pPr>
            <w:r w:rsidDel="00000000" w:rsidR="00000000" w:rsidRPr="00000000">
              <w:rPr>
                <w:rFonts w:ascii="Arial" w:cs="Arial" w:eastAsia="Arial" w:hAnsi="Arial"/>
                <w:b w:val="1"/>
                <w:bCs w:val="1"/>
                <w:sz w:val="17"/>
                <w:szCs w:val="17"/>
                <w:rtl w:val="0"/>
              </w:rPr>
              <w:t xml:space="preserve">D3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1">
            <w:pPr>
              <w:rPr/>
            </w:pPr>
            <w:r w:rsidDel="00000000" w:rsidR="00000000" w:rsidRPr="00000000">
              <w:rPr>
                <w:rFonts w:ascii="Arial" w:cs="Arial" w:eastAsia="Arial" w:hAnsi="Arial"/>
                <w:b w:val="0"/>
                <w:bCs w:val="0"/>
                <w:sz w:val="17"/>
                <w:szCs w:val="17"/>
                <w:rtl w:val="0"/>
              </w:rPr>
              <w:t xml:space="preserve">Strategic Market Positioning Analysis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2">
            <w:pPr>
              <w:jc w:val="center"/>
              <w:rPr/>
            </w:pPr>
            <w:r w:rsidDel="00000000" w:rsidR="00000000" w:rsidRPr="00000000">
              <w:rPr>
                <w:rFonts w:ascii="Arial" w:cs="Arial" w:eastAsia="Arial" w:hAnsi="Arial"/>
                <w:b w:val="0"/>
                <w:bCs w:val="0"/>
                <w:sz w:val="17"/>
                <w:szCs w:val="17"/>
                <w:rtl w:val="0"/>
              </w:rPr>
              <w:t xml:space="preserve">11</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3">
            <w:pPr>
              <w:rPr/>
            </w:pPr>
            <w:r w:rsidDel="00000000" w:rsidR="00000000" w:rsidRPr="00000000">
              <w:rPr>
                <w:rFonts w:ascii="Arial" w:cs="Arial" w:eastAsia="Arial" w:hAnsi="Arial"/>
                <w:b w:val="0"/>
                <w:bCs w:val="0"/>
                <w:sz w:val="17"/>
                <w:szCs w:val="17"/>
                <w:rtl w:val="0"/>
              </w:rPr>
              <w:t xml:space="preserve">Brand positioning assessment, messaging analysis, differentiation strategy, implementation roadmap, success metrics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24">
            <w:pPr>
              <w:rPr/>
            </w:pPr>
            <w:r w:rsidDel="00000000" w:rsidR="00000000" w:rsidRPr="00000000">
              <w:rPr>
                <w:rFonts w:ascii="Arial" w:cs="Arial" w:eastAsia="Arial" w:hAnsi="Arial"/>
                <w:b w:val="1"/>
                <w:bCs w:val="1"/>
                <w:sz w:val="17"/>
                <w:szCs w:val="17"/>
                <w:rtl w:val="0"/>
              </w:rPr>
              <w:t xml:space="preserve">D4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25">
            <w:pPr>
              <w:rPr/>
            </w:pPr>
            <w:r w:rsidDel="00000000" w:rsidR="00000000" w:rsidRPr="00000000">
              <w:rPr>
                <w:rFonts w:ascii="Arial" w:cs="Arial" w:eastAsia="Arial" w:hAnsi="Arial"/>
                <w:b w:val="0"/>
                <w:bCs w:val="0"/>
                <w:sz w:val="17"/>
                <w:szCs w:val="17"/>
                <w:rtl w:val="0"/>
              </w:rPr>
              <w:t xml:space="preserve">Academic Competitive Performance Analysis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26">
            <w:pPr>
              <w:jc w:val="center"/>
              <w:rPr/>
            </w:pPr>
            <w:r w:rsidDel="00000000" w:rsidR="00000000" w:rsidRPr="00000000">
              <w:rPr>
                <w:rFonts w:ascii="Arial" w:cs="Arial" w:eastAsia="Arial" w:hAnsi="Arial"/>
                <w:b w:val="0"/>
                <w:bCs w:val="0"/>
                <w:sz w:val="17"/>
                <w:szCs w:val="17"/>
                <w:rtl w:val="0"/>
              </w:rPr>
              <w:t xml:space="preserve">14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27">
            <w:pPr>
              <w:rPr/>
            </w:pPr>
            <w:r w:rsidDel="00000000" w:rsidR="00000000" w:rsidRPr="00000000">
              <w:rPr>
                <w:rFonts w:ascii="Arial" w:cs="Arial" w:eastAsia="Arial" w:hAnsi="Arial"/>
                <w:b w:val="0"/>
                <w:bCs w:val="0"/>
                <w:sz w:val="17"/>
                <w:szCs w:val="17"/>
                <w:rtl w:val="0"/>
              </w:rPr>
              <w:t xml:space="preserve">Weighted scorecard methodology, theoretical framework application, statistical analysis, academic-level recommendations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bbdefb" w:val="clear"/>
          </w:tcPr>
          <w:p w:rsidR="00000000" w:rsidDel="00000000" w:rsidP="00000000" w:rsidRDefault="00000000" w:rsidRPr="00000000" w14:paraId="00000028">
            <w:pPr>
              <w:jc w:val="center"/>
              <w:rPr/>
            </w:pPr>
            <w:r w:rsidDel="00000000" w:rsidR="00000000" w:rsidRPr="00000000">
              <w:rPr>
                <w:rFonts w:ascii="Arial" w:cs="Arial" w:eastAsia="Arial" w:hAnsi="Arial"/>
                <w:b w:val="1"/>
                <w:bCs w:val="1"/>
                <w:sz w:val="17"/>
                <w:szCs w:val="17"/>
                <w:rtl w:val="0"/>
              </w:rPr>
              <w:t xml:space="preserve">Total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bbdefb" w:val="clear"/>
          </w:tcPr>
          <w:p w:rsidR="00000000" w:rsidDel="00000000" w:rsidP="00000000" w:rsidRDefault="00000000" w:rsidRPr="00000000" w14:paraId="00000029">
            <w:pPr>
              <w:rPr/>
            </w:pPr>
            <w:r w:rsidDel="00000000" w:rsidR="00000000" w:rsidRPr="00000000">
              <w:rPr>
                <w:rFonts w:ascii="Arial" w:cs="Arial" w:eastAsia="Arial" w:hAnsi="Arial"/>
                <w:b w:val="1"/>
                <w:bCs w:val="1"/>
                <w:sz w:val="17"/>
                <w:szCs w:val="17"/>
                <w:rtl w:val="0"/>
              </w:rPr>
              <w:t xml:space="preserve">Complete Strategic Intelligence Package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bbdefb" w:val="clear"/>
          </w:tcPr>
          <w:p w:rsidR="00000000" w:rsidDel="00000000" w:rsidP="00000000" w:rsidRDefault="00000000" w:rsidRPr="00000000" w14:paraId="0000002A">
            <w:pPr>
              <w:jc w:val="center"/>
              <w:rPr/>
            </w:pPr>
            <w:r w:rsidDel="00000000" w:rsidR="00000000" w:rsidRPr="00000000">
              <w:rPr>
                <w:rFonts w:ascii="Arial" w:cs="Arial" w:eastAsia="Arial" w:hAnsi="Arial"/>
                <w:b w:val="1"/>
                <w:bCs w:val="1"/>
                <w:sz w:val="17"/>
                <w:szCs w:val="17"/>
                <w:rtl w:val="0"/>
              </w:rPr>
              <w:t xml:space="preserve">47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bbdefb" w:val="clear"/>
          </w:tcPr>
          <w:p w:rsidR="00000000" w:rsidDel="00000000" w:rsidP="00000000" w:rsidRDefault="00000000" w:rsidRPr="00000000" w14:paraId="0000002B">
            <w:pPr>
              <w:rPr/>
            </w:pPr>
            <w:r w:rsidDel="00000000" w:rsidR="00000000" w:rsidRPr="00000000">
              <w:rPr>
                <w:rFonts w:ascii="Arial" w:cs="Arial" w:eastAsia="Arial" w:hAnsi="Arial"/>
                <w:b w:val="1"/>
                <w:bCs w:val="1"/>
                <w:sz w:val="17"/>
                <w:szCs w:val="17"/>
                <w:rtl w:val="0"/>
              </w:rPr>
              <w:t xml:space="preserve">End-to-end competitive intelligence for strategic decision-making and sales enablement</w:t>
            </w:r>
            <w:r w:rsidDel="00000000" w:rsidR="00000000" w:rsidRPr="00000000">
              <w:rPr>
                <w:rtl w:val="0"/>
              </w:rPr>
            </w:r>
          </w:p>
        </w:tc>
      </w:tr>
    </w:tbl>
    <w:p w:rsidR="00000000" w:rsidDel="00000000" w:rsidP="00000000" w:rsidRDefault="00000000" w:rsidRPr="00000000" w14:paraId="0000002C">
      <w:pPr>
        <w:pStyle w:val="Heading2"/>
        <w:rPr/>
      </w:pPr>
      <w:r w:rsidDel="00000000" w:rsidR="00000000" w:rsidRPr="00000000">
        <w:rPr>
          <w:rtl w:val="0"/>
        </w:rPr>
        <w:t xml:space="preserve">1.3 Scoring Framework Design</w:t>
      </w:r>
    </w:p>
    <w:p w:rsidR="00000000" w:rsidDel="00000000" w:rsidP="00000000" w:rsidRDefault="00000000" w:rsidRPr="00000000" w14:paraId="0000002D">
      <w:pPr>
        <w:spacing w:after="150" w:lineRule="auto"/>
        <w:rPr/>
      </w:pPr>
      <w:r w:rsidDel="00000000" w:rsidR="00000000" w:rsidRPr="00000000">
        <w:rPr>
          <w:rFonts w:ascii="Arial" w:cs="Arial" w:eastAsia="Arial" w:hAnsi="Arial"/>
          <w:sz w:val="22"/>
          <w:szCs w:val="22"/>
          <w:rtl w:val="0"/>
        </w:rPr>
        <w:t xml:space="preserve">The assessment employs a 12-dimension scoring framework derived from three theoretical foundations: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Information Quality Theory (Wang &amp; Strong, 1996):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Dimensions include accuracy, completeness, relevancy, timeliness, and accessibility—foundational criteria for evaluating information-based deliverables.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Strategic Management Literature: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Drawing from Porter (1980), Barney (1991), and Teece (2007), we assess strategic coherence, theoretical grounding, and competitive insight depth.</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Competitive Intelligence Best Practices (Fleisher &amp; Bensoussan, 2015):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Criteria include actionability, methodological transparency, and decision-support utility.</w:t>
      </w:r>
    </w:p>
    <w:p w:rsidR="00000000" w:rsidDel="00000000" w:rsidP="00000000" w:rsidRDefault="00000000" w:rsidRPr="00000000" w14:paraId="00000031">
      <w:pPr>
        <w:r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2. SCORING METHODOLOGY</w:t>
      </w:r>
    </w:p>
    <w:p w:rsidR="00000000" w:rsidDel="00000000" w:rsidP="00000000" w:rsidRDefault="00000000" w:rsidRPr="00000000" w14:paraId="00000033">
      <w:pPr>
        <w:pStyle w:val="Heading2"/>
        <w:rPr/>
      </w:pPr>
      <w:r w:rsidDel="00000000" w:rsidR="00000000" w:rsidRPr="00000000">
        <w:rPr>
          <w:rtl w:val="0"/>
        </w:rPr>
        <w:t xml:space="preserve">2.1 Twelve-Dimension Assessment Framework</w:t>
      </w:r>
    </w:p>
    <w:tbl>
      <w:tblPr>
        <w:tblStyle w:val="Table2"/>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800"/>
        <w:gridCol w:w="6400"/>
        <w:tblGridChange w:id="0">
          <w:tblGrid>
            <w:gridCol w:w="2200"/>
            <w:gridCol w:w="800"/>
            <w:gridCol w:w="6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34">
            <w:pPr>
              <w:jc w:val="center"/>
              <w:rPr/>
            </w:pPr>
            <w:r w:rsidDel="00000000" w:rsidR="00000000" w:rsidRPr="00000000">
              <w:rPr>
                <w:rFonts w:ascii="Arial" w:cs="Arial" w:eastAsia="Arial" w:hAnsi="Arial"/>
                <w:b w:val="1"/>
                <w:bCs w:val="1"/>
                <w:color w:val="ffffff"/>
                <w:sz w:val="16"/>
                <w:szCs w:val="16"/>
                <w:rtl w:val="0"/>
              </w:rPr>
              <w:t xml:space="preserve">Dimension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35">
            <w:pPr>
              <w:jc w:val="center"/>
              <w:rPr/>
            </w:pPr>
            <w:r w:rsidDel="00000000" w:rsidR="00000000" w:rsidRPr="00000000">
              <w:rPr>
                <w:rFonts w:ascii="Arial" w:cs="Arial" w:eastAsia="Arial" w:hAnsi="Arial"/>
                <w:b w:val="1"/>
                <w:bCs w:val="1"/>
                <w:color w:val="ffffff"/>
                <w:sz w:val="16"/>
                <w:szCs w:val="16"/>
                <w:rtl w:val="0"/>
              </w:rPr>
              <w:t xml:space="preserve">Weight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36">
            <w:pPr>
              <w:jc w:val="center"/>
              <w:rPr/>
            </w:pPr>
            <w:r w:rsidDel="00000000" w:rsidR="00000000" w:rsidRPr="00000000">
              <w:rPr>
                <w:rFonts w:ascii="Arial" w:cs="Arial" w:eastAsia="Arial" w:hAnsi="Arial"/>
                <w:b w:val="1"/>
                <w:bCs w:val="1"/>
                <w:color w:val="ffffff"/>
                <w:sz w:val="16"/>
                <w:szCs w:val="16"/>
                <w:rtl w:val="0"/>
              </w:rPr>
              <w:t xml:space="preserve">Definition &amp; Scoring Criteria</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7">
            <w:pPr>
              <w:rPr/>
            </w:pPr>
            <w:r w:rsidDel="00000000" w:rsidR="00000000" w:rsidRPr="00000000">
              <w:rPr>
                <w:rFonts w:ascii="Arial" w:cs="Arial" w:eastAsia="Arial" w:hAnsi="Arial"/>
                <w:b w:val="1"/>
                <w:bCs w:val="1"/>
                <w:sz w:val="17"/>
                <w:szCs w:val="17"/>
                <w:rtl w:val="0"/>
              </w:rPr>
              <w:t xml:space="preserve">1. Data Completeness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8">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9">
            <w:pPr>
              <w:rPr/>
            </w:pPr>
            <w:r w:rsidDel="00000000" w:rsidR="00000000" w:rsidRPr="00000000">
              <w:rPr>
                <w:rFonts w:ascii="Arial" w:cs="Arial" w:eastAsia="Arial" w:hAnsi="Arial"/>
                <w:b w:val="0"/>
                <w:bCs w:val="0"/>
                <w:sz w:val="17"/>
                <w:szCs w:val="17"/>
                <w:rtl w:val="0"/>
              </w:rPr>
              <w:t xml:space="preserve">Coverage of relevant data points across all competitors and dimensions. 10=comprehensive coverage of all 5 competitors across all relevant factors; 1=significant data gaps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3A">
            <w:pPr>
              <w:rPr/>
            </w:pPr>
            <w:r w:rsidDel="00000000" w:rsidR="00000000" w:rsidRPr="00000000">
              <w:rPr>
                <w:rFonts w:ascii="Arial" w:cs="Arial" w:eastAsia="Arial" w:hAnsi="Arial"/>
                <w:b w:val="1"/>
                <w:bCs w:val="1"/>
                <w:sz w:val="17"/>
                <w:szCs w:val="17"/>
                <w:rtl w:val="0"/>
              </w:rPr>
              <w:t xml:space="preserve">2. Analytical Depth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3B">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3C">
            <w:pPr>
              <w:rPr/>
            </w:pPr>
            <w:r w:rsidDel="00000000" w:rsidR="00000000" w:rsidRPr="00000000">
              <w:rPr>
                <w:rFonts w:ascii="Arial" w:cs="Arial" w:eastAsia="Arial" w:hAnsi="Arial"/>
                <w:b w:val="0"/>
                <w:bCs w:val="0"/>
                <w:sz w:val="17"/>
                <w:szCs w:val="17"/>
                <w:rtl w:val="0"/>
              </w:rPr>
              <w:t xml:space="preserve">Sophistication of analysis beyond surface-level description. 10=multi-layered analysis with causal reasoning; 1=purely descriptive reporting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D">
            <w:pPr>
              <w:rPr/>
            </w:pPr>
            <w:r w:rsidDel="00000000" w:rsidR="00000000" w:rsidRPr="00000000">
              <w:rPr>
                <w:rFonts w:ascii="Arial" w:cs="Arial" w:eastAsia="Arial" w:hAnsi="Arial"/>
                <w:b w:val="1"/>
                <w:bCs w:val="1"/>
                <w:sz w:val="17"/>
                <w:szCs w:val="17"/>
                <w:rtl w:val="0"/>
              </w:rPr>
              <w:t xml:space="preserve">3. Strategic Coherence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E">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F">
            <w:pPr>
              <w:rPr/>
            </w:pPr>
            <w:r w:rsidDel="00000000" w:rsidR="00000000" w:rsidRPr="00000000">
              <w:rPr>
                <w:rFonts w:ascii="Arial" w:cs="Arial" w:eastAsia="Arial" w:hAnsi="Arial"/>
                <w:b w:val="0"/>
                <w:bCs w:val="0"/>
                <w:sz w:val="17"/>
                <w:szCs w:val="17"/>
                <w:rtl w:val="0"/>
              </w:rPr>
              <w:t xml:space="preserve">Logical consistency across deliverables and within each document. 10=perfect alignment of insights, recommendations, and data; 1=contradictory conclusions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0">
            <w:pPr>
              <w:rPr/>
            </w:pPr>
            <w:r w:rsidDel="00000000" w:rsidR="00000000" w:rsidRPr="00000000">
              <w:rPr>
                <w:rFonts w:ascii="Arial" w:cs="Arial" w:eastAsia="Arial" w:hAnsi="Arial"/>
                <w:b w:val="1"/>
                <w:bCs w:val="1"/>
                <w:sz w:val="17"/>
                <w:szCs w:val="17"/>
                <w:rtl w:val="0"/>
              </w:rPr>
              <w:t xml:space="preserve">4. Theoretical Grounding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1">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2">
            <w:pPr>
              <w:rPr/>
            </w:pPr>
            <w:r w:rsidDel="00000000" w:rsidR="00000000" w:rsidRPr="00000000">
              <w:rPr>
                <w:rFonts w:ascii="Arial" w:cs="Arial" w:eastAsia="Arial" w:hAnsi="Arial"/>
                <w:b w:val="0"/>
                <w:bCs w:val="0"/>
                <w:sz w:val="17"/>
                <w:szCs w:val="17"/>
                <w:rtl w:val="0"/>
              </w:rPr>
              <w:t xml:space="preserve">Application of established strategic frameworks. 10=rigorous application of multiple frameworks with proper citation; 1=no theoretical foundation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3">
            <w:pPr>
              <w:rPr/>
            </w:pPr>
            <w:r w:rsidDel="00000000" w:rsidR="00000000" w:rsidRPr="00000000">
              <w:rPr>
                <w:rFonts w:ascii="Arial" w:cs="Arial" w:eastAsia="Arial" w:hAnsi="Arial"/>
                <w:b w:val="1"/>
                <w:bCs w:val="1"/>
                <w:sz w:val="17"/>
                <w:szCs w:val="17"/>
                <w:rtl w:val="0"/>
              </w:rPr>
              <w:t xml:space="preserve">5. Methodological Transparency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4">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5">
            <w:pPr>
              <w:rPr/>
            </w:pPr>
            <w:r w:rsidDel="00000000" w:rsidR="00000000" w:rsidRPr="00000000">
              <w:rPr>
                <w:rFonts w:ascii="Arial" w:cs="Arial" w:eastAsia="Arial" w:hAnsi="Arial"/>
                <w:b w:val="0"/>
                <w:bCs w:val="0"/>
                <w:sz w:val="17"/>
                <w:szCs w:val="17"/>
                <w:rtl w:val="0"/>
              </w:rPr>
              <w:t xml:space="preserve">Clarity of data sources, scoring rationale, and analytical process. 10=fully documented methodology; 1=opaque 'black box' conclusions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6">
            <w:pPr>
              <w:rPr/>
            </w:pPr>
            <w:r w:rsidDel="00000000" w:rsidR="00000000" w:rsidRPr="00000000">
              <w:rPr>
                <w:rFonts w:ascii="Arial" w:cs="Arial" w:eastAsia="Arial" w:hAnsi="Arial"/>
                <w:b w:val="1"/>
                <w:bCs w:val="1"/>
                <w:sz w:val="17"/>
                <w:szCs w:val="17"/>
                <w:rtl w:val="0"/>
              </w:rPr>
              <w:t xml:space="preserve">6. Actionability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7">
            <w:pPr>
              <w:rPr/>
            </w:pPr>
            <w:r w:rsidDel="00000000" w:rsidR="00000000" w:rsidRPr="00000000">
              <w:rPr>
                <w:rFonts w:ascii="Arial" w:cs="Arial" w:eastAsia="Arial" w:hAnsi="Arial"/>
                <w:b w:val="0"/>
                <w:bCs w:val="0"/>
                <w:sz w:val="17"/>
                <w:szCs w:val="17"/>
                <w:rtl w:val="0"/>
              </w:rPr>
              <w:t xml:space="preserve">12%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8">
            <w:pPr>
              <w:rPr/>
            </w:pPr>
            <w:r w:rsidDel="00000000" w:rsidR="00000000" w:rsidRPr="00000000">
              <w:rPr>
                <w:rFonts w:ascii="Arial" w:cs="Arial" w:eastAsia="Arial" w:hAnsi="Arial"/>
                <w:b w:val="0"/>
                <w:bCs w:val="0"/>
                <w:sz w:val="17"/>
                <w:szCs w:val="17"/>
                <w:rtl w:val="0"/>
              </w:rPr>
              <w:t xml:space="preserve">Practicality and implementability of recommendations. 10=specific, time-bound, resource-conscious actions; 1=vague strategic platitudes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9">
            <w:pPr>
              <w:rPr/>
            </w:pPr>
            <w:r w:rsidDel="00000000" w:rsidR="00000000" w:rsidRPr="00000000">
              <w:rPr>
                <w:rFonts w:ascii="Arial" w:cs="Arial" w:eastAsia="Arial" w:hAnsi="Arial"/>
                <w:b w:val="1"/>
                <w:bCs w:val="1"/>
                <w:sz w:val="17"/>
                <w:szCs w:val="17"/>
                <w:rtl w:val="0"/>
              </w:rPr>
              <w:t xml:space="preserve">7. Competitive Insight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A">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B">
            <w:pPr>
              <w:rPr/>
            </w:pPr>
            <w:r w:rsidDel="00000000" w:rsidR="00000000" w:rsidRPr="00000000">
              <w:rPr>
                <w:rFonts w:ascii="Arial" w:cs="Arial" w:eastAsia="Arial" w:hAnsi="Arial"/>
                <w:b w:val="0"/>
                <w:bCs w:val="0"/>
                <w:sz w:val="17"/>
                <w:szCs w:val="17"/>
                <w:rtl w:val="0"/>
              </w:rPr>
              <w:t xml:space="preserve">Depth of competitor understanding and strategic implications. 10=reveals non-obvious competitive dynamics; 1=publicly available information only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C">
            <w:pPr>
              <w:rPr/>
            </w:pPr>
            <w:r w:rsidDel="00000000" w:rsidR="00000000" w:rsidRPr="00000000">
              <w:rPr>
                <w:rFonts w:ascii="Arial" w:cs="Arial" w:eastAsia="Arial" w:hAnsi="Arial"/>
                <w:b w:val="1"/>
                <w:bCs w:val="1"/>
                <w:sz w:val="17"/>
                <w:szCs w:val="17"/>
                <w:rtl w:val="0"/>
              </w:rPr>
              <w:t xml:space="preserve">8. Evidence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D">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4E">
            <w:pPr>
              <w:rPr/>
            </w:pPr>
            <w:r w:rsidDel="00000000" w:rsidR="00000000" w:rsidRPr="00000000">
              <w:rPr>
                <w:rFonts w:ascii="Arial" w:cs="Arial" w:eastAsia="Arial" w:hAnsi="Arial"/>
                <w:b w:val="0"/>
                <w:bCs w:val="0"/>
                <w:sz w:val="17"/>
                <w:szCs w:val="17"/>
                <w:rtl w:val="0"/>
              </w:rPr>
              <w:t xml:space="preserve">Strength and verifiability of supporting data. 10=quantified, triangulated, cited evidence; 1=unsupported assertions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F">
            <w:pPr>
              <w:rPr/>
            </w:pPr>
            <w:r w:rsidDel="00000000" w:rsidR="00000000" w:rsidRPr="00000000">
              <w:rPr>
                <w:rFonts w:ascii="Arial" w:cs="Arial" w:eastAsia="Arial" w:hAnsi="Arial"/>
                <w:b w:val="1"/>
                <w:bCs w:val="1"/>
                <w:sz w:val="17"/>
                <w:szCs w:val="17"/>
                <w:rtl w:val="0"/>
              </w:rPr>
              <w:t xml:space="preserve">9. Presentation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0">
            <w:pPr>
              <w:rPr/>
            </w:pPr>
            <w:r w:rsidDel="00000000" w:rsidR="00000000" w:rsidRPr="00000000">
              <w:rPr>
                <w:rFonts w:ascii="Arial" w:cs="Arial" w:eastAsia="Arial" w:hAnsi="Arial"/>
                <w:b w:val="0"/>
                <w:bCs w:val="0"/>
                <w:sz w:val="17"/>
                <w:szCs w:val="17"/>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1">
            <w:pPr>
              <w:rPr/>
            </w:pPr>
            <w:r w:rsidDel="00000000" w:rsidR="00000000" w:rsidRPr="00000000">
              <w:rPr>
                <w:rFonts w:ascii="Arial" w:cs="Arial" w:eastAsia="Arial" w:hAnsi="Arial"/>
                <w:b w:val="0"/>
                <w:bCs w:val="0"/>
                <w:sz w:val="17"/>
                <w:szCs w:val="17"/>
                <w:rtl w:val="0"/>
              </w:rPr>
              <w:t xml:space="preserve">Clarity, organization, and visual effectiveness. 10=executive-ready formatting with clear hierarchy; 1=disorganized, unclear presentation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52">
            <w:pPr>
              <w:rPr/>
            </w:pPr>
            <w:r w:rsidDel="00000000" w:rsidR="00000000" w:rsidRPr="00000000">
              <w:rPr>
                <w:rFonts w:ascii="Arial" w:cs="Arial" w:eastAsia="Arial" w:hAnsi="Arial"/>
                <w:b w:val="1"/>
                <w:bCs w:val="1"/>
                <w:sz w:val="17"/>
                <w:szCs w:val="17"/>
                <w:rtl w:val="0"/>
              </w:rPr>
              <w:t xml:space="preserve">10. Decision-Support Utility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53">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54">
            <w:pPr>
              <w:rPr/>
            </w:pPr>
            <w:r w:rsidDel="00000000" w:rsidR="00000000" w:rsidRPr="00000000">
              <w:rPr>
                <w:rFonts w:ascii="Arial" w:cs="Arial" w:eastAsia="Arial" w:hAnsi="Arial"/>
                <w:b w:val="0"/>
                <w:bCs w:val="0"/>
                <w:sz w:val="17"/>
                <w:szCs w:val="17"/>
                <w:rtl w:val="0"/>
              </w:rPr>
              <w:t xml:space="preserve">Effectiveness for actual strategic decision-making. 10=directly informs specific decisions; 1=interesting but not actionable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5">
            <w:pPr>
              <w:rPr/>
            </w:pPr>
            <w:r w:rsidDel="00000000" w:rsidR="00000000" w:rsidRPr="00000000">
              <w:rPr>
                <w:rFonts w:ascii="Arial" w:cs="Arial" w:eastAsia="Arial" w:hAnsi="Arial"/>
                <w:b w:val="1"/>
                <w:bCs w:val="1"/>
                <w:sz w:val="17"/>
                <w:szCs w:val="17"/>
                <w:rtl w:val="0"/>
              </w:rPr>
              <w:t xml:space="preserve">11. Differentiation Insight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6">
            <w:pPr>
              <w:rPr/>
            </w:pPr>
            <w:r w:rsidDel="00000000" w:rsidR="00000000" w:rsidRPr="00000000">
              <w:rPr>
                <w:rFonts w:ascii="Arial" w:cs="Arial" w:eastAsia="Arial" w:hAnsi="Arial"/>
                <w:b w:val="0"/>
                <w:bCs w:val="0"/>
                <w:sz w:val="17"/>
                <w:szCs w:val="17"/>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7">
            <w:pPr>
              <w:rPr/>
            </w:pPr>
            <w:r w:rsidDel="00000000" w:rsidR="00000000" w:rsidRPr="00000000">
              <w:rPr>
                <w:rFonts w:ascii="Arial" w:cs="Arial" w:eastAsia="Arial" w:hAnsi="Arial"/>
                <w:b w:val="0"/>
                <w:bCs w:val="0"/>
                <w:sz w:val="17"/>
                <w:szCs w:val="17"/>
                <w:rtl w:val="0"/>
              </w:rPr>
              <w:t xml:space="preserve">Quality of competitive differentiation analysis. 10=identifies unique, defensible positioning; 1=generic competitive comparisons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58">
            <w:pPr>
              <w:rPr/>
            </w:pPr>
            <w:r w:rsidDel="00000000" w:rsidR="00000000" w:rsidRPr="00000000">
              <w:rPr>
                <w:rFonts w:ascii="Arial" w:cs="Arial" w:eastAsia="Arial" w:hAnsi="Arial"/>
                <w:b w:val="1"/>
                <w:bCs w:val="1"/>
                <w:sz w:val="17"/>
                <w:szCs w:val="17"/>
                <w:rtl w:val="0"/>
              </w:rPr>
              <w:t xml:space="preserve">12. Future Orientation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59">
            <w:pPr>
              <w:rPr/>
            </w:pPr>
            <w:r w:rsidDel="00000000" w:rsidR="00000000" w:rsidRPr="00000000">
              <w:rPr>
                <w:rFonts w:ascii="Arial" w:cs="Arial" w:eastAsia="Arial" w:hAnsi="Arial"/>
                <w:b w:val="0"/>
                <w:bCs w:val="0"/>
                <w:sz w:val="17"/>
                <w:szCs w:val="17"/>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5A">
            <w:pPr>
              <w:rPr/>
            </w:pPr>
            <w:r w:rsidDel="00000000" w:rsidR="00000000" w:rsidRPr="00000000">
              <w:rPr>
                <w:rFonts w:ascii="Arial" w:cs="Arial" w:eastAsia="Arial" w:hAnsi="Arial"/>
                <w:b w:val="0"/>
                <w:bCs w:val="0"/>
                <w:sz w:val="17"/>
                <w:szCs w:val="17"/>
                <w:rtl w:val="0"/>
              </w:rPr>
              <w:t xml:space="preserve">Consideration of trends, scenarios, and future competitive dynamics. 10=comprehensive forward-looking analysis; 1=purely historical/current state</w:t>
            </w:r>
            <w:r w:rsidDel="00000000" w:rsidR="00000000" w:rsidRPr="00000000">
              <w:rPr>
                <w:rtl w:val="0"/>
              </w:rPr>
            </w:r>
          </w:p>
        </w:tc>
      </w:tr>
    </w:tbl>
    <w:p w:rsidR="00000000" w:rsidDel="00000000" w:rsidP="00000000" w:rsidRDefault="00000000" w:rsidRPr="00000000" w14:paraId="0000005B">
      <w:pPr>
        <w:pStyle w:val="Heading2"/>
        <w:rPr/>
      </w:pPr>
      <w:r w:rsidDel="00000000" w:rsidR="00000000" w:rsidRPr="00000000">
        <w:rPr>
          <w:rtl w:val="0"/>
        </w:rPr>
        <w:t xml:space="preserve">2.2 Weighting Rationale</w:t>
      </w:r>
    </w:p>
    <w:p w:rsidR="00000000" w:rsidDel="00000000" w:rsidP="00000000" w:rsidRDefault="00000000" w:rsidRPr="00000000" w14:paraId="0000005C">
      <w:pPr>
        <w:spacing w:after="150" w:lineRule="auto"/>
        <w:rPr/>
      </w:pPr>
      <w:r w:rsidDel="00000000" w:rsidR="00000000" w:rsidRPr="00000000">
        <w:rPr>
          <w:rFonts w:ascii="Arial" w:cs="Arial" w:eastAsia="Arial" w:hAnsi="Arial"/>
          <w:sz w:val="22"/>
          <w:szCs w:val="22"/>
          <w:rtl w:val="0"/>
        </w:rPr>
        <w:t xml:space="preserve">Dimension weights reflect empirical assessment of importance for competitive intelligence deliverables in strategic consulting contexts: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Actionability (12%):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Highest weight—competitive intelligence value is ultimately measured by impact on decisions and actions.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Data Completeness, Analytical Depth, Strategic Coherence, Competitive Insight (10% each):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Core quality dimensions essential for credible analysis.</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Theoretical Grounding, Methodology, Evidence, Decision-Support (8% each):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Supporting dimensions that enhance rigor and utility.</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Presentation (6%), Differentiation &amp; Future (5% each):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Important but secondary dimensions.</w:t>
      </w:r>
    </w:p>
    <w:p w:rsidR="00000000" w:rsidDel="00000000" w:rsidP="00000000" w:rsidRDefault="00000000" w:rsidRPr="00000000" w14:paraId="00000061">
      <w:pPr>
        <w:rPr/>
      </w:pP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rPr/>
      </w:pPr>
      <w:r w:rsidDel="00000000" w:rsidR="00000000" w:rsidRPr="00000000">
        <w:rPr>
          <w:rtl w:val="0"/>
        </w:rPr>
        <w:t xml:space="preserve">3. SIDE-BY-SIDE DELIVERABLE COMPARISON</w:t>
      </w:r>
    </w:p>
    <w:p w:rsidR="00000000" w:rsidDel="00000000" w:rsidP="00000000" w:rsidRDefault="00000000" w:rsidRPr="00000000" w14:paraId="00000063">
      <w:pPr>
        <w:pStyle w:val="Heading2"/>
        <w:rPr/>
      </w:pPr>
      <w:r w:rsidDel="00000000" w:rsidR="00000000" w:rsidRPr="00000000">
        <w:rPr>
          <w:rtl w:val="0"/>
        </w:rPr>
        <w:t xml:space="preserve">3.1 Comprehensive Scoring Matrix</w:t>
      </w:r>
    </w:p>
    <w:tbl>
      <w:tblPr>
        <w:tblStyle w:val="Table3"/>
        <w:tblW w:w="8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700"/>
        <w:gridCol w:w="1100"/>
        <w:gridCol w:w="1100"/>
        <w:gridCol w:w="1100"/>
        <w:gridCol w:w="1100"/>
        <w:gridCol w:w="900"/>
        <w:tblGridChange w:id="0">
          <w:tblGrid>
            <w:gridCol w:w="2400"/>
            <w:gridCol w:w="700"/>
            <w:gridCol w:w="1100"/>
            <w:gridCol w:w="1100"/>
            <w:gridCol w:w="1100"/>
            <w:gridCol w:w="1100"/>
            <w:gridCol w:w="9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64">
            <w:pPr>
              <w:jc w:val="center"/>
              <w:rPr/>
            </w:pPr>
            <w:r w:rsidDel="00000000" w:rsidR="00000000" w:rsidRPr="00000000">
              <w:rPr>
                <w:rFonts w:ascii="Arial" w:cs="Arial" w:eastAsia="Arial" w:hAnsi="Arial"/>
                <w:b w:val="1"/>
                <w:bCs w:val="1"/>
                <w:color w:val="ffffff"/>
                <w:sz w:val="16"/>
                <w:szCs w:val="16"/>
                <w:rtl w:val="0"/>
              </w:rPr>
              <w:t xml:space="preserve">Dimension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65">
            <w:pPr>
              <w:jc w:val="center"/>
              <w:rPr/>
            </w:pPr>
            <w:r w:rsidDel="00000000" w:rsidR="00000000" w:rsidRPr="00000000">
              <w:rPr>
                <w:rFonts w:ascii="Arial" w:cs="Arial" w:eastAsia="Arial" w:hAnsi="Arial"/>
                <w:b w:val="1"/>
                <w:bCs w:val="1"/>
                <w:color w:val="ffffff"/>
                <w:sz w:val="16"/>
                <w:szCs w:val="16"/>
                <w:rtl w:val="0"/>
              </w:rPr>
              <w:t xml:space="preserve">Wt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66">
            <w:pPr>
              <w:jc w:val="center"/>
              <w:rPr/>
            </w:pPr>
            <w:r w:rsidDel="00000000" w:rsidR="00000000" w:rsidRPr="00000000">
              <w:rPr>
                <w:rFonts w:ascii="Arial" w:cs="Arial" w:eastAsia="Arial" w:hAnsi="Arial"/>
                <w:b w:val="1"/>
                <w:bCs w:val="1"/>
                <w:color w:val="ffffff"/>
                <w:sz w:val="16"/>
                <w:szCs w:val="16"/>
                <w:rtl w:val="0"/>
              </w:rPr>
              <w:t xml:space="preserve">D1: Intel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67">
            <w:pPr>
              <w:jc w:val="center"/>
              <w:rPr/>
            </w:pPr>
            <w:r w:rsidDel="00000000" w:rsidR="00000000" w:rsidRPr="00000000">
              <w:rPr>
                <w:rFonts w:ascii="Arial" w:cs="Arial" w:eastAsia="Arial" w:hAnsi="Arial"/>
                <w:b w:val="1"/>
                <w:bCs w:val="1"/>
                <w:color w:val="ffffff"/>
                <w:sz w:val="16"/>
                <w:szCs w:val="16"/>
                <w:rtl w:val="0"/>
              </w:rPr>
              <w:t xml:space="preserve">D2: Sales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68">
            <w:pPr>
              <w:jc w:val="center"/>
              <w:rPr/>
            </w:pPr>
            <w:r w:rsidDel="00000000" w:rsidR="00000000" w:rsidRPr="00000000">
              <w:rPr>
                <w:rFonts w:ascii="Arial" w:cs="Arial" w:eastAsia="Arial" w:hAnsi="Arial"/>
                <w:b w:val="1"/>
                <w:bCs w:val="1"/>
                <w:color w:val="ffffff"/>
                <w:sz w:val="16"/>
                <w:szCs w:val="16"/>
                <w:rtl w:val="0"/>
              </w:rPr>
              <w:t xml:space="preserve">D3: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69">
            <w:pPr>
              <w:jc w:val="center"/>
              <w:rPr/>
            </w:pPr>
            <w:r w:rsidDel="00000000" w:rsidR="00000000" w:rsidRPr="00000000">
              <w:rPr>
                <w:rFonts w:ascii="Arial" w:cs="Arial" w:eastAsia="Arial" w:hAnsi="Arial"/>
                <w:b w:val="1"/>
                <w:bCs w:val="1"/>
                <w:color w:val="ffffff"/>
                <w:sz w:val="16"/>
                <w:szCs w:val="16"/>
                <w:rtl w:val="0"/>
              </w:rPr>
              <w:t xml:space="preserve">D4: Academic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6A">
            <w:pPr>
              <w:jc w:val="center"/>
              <w:rPr/>
            </w:pPr>
            <w:r w:rsidDel="00000000" w:rsidR="00000000" w:rsidRPr="00000000">
              <w:rPr>
                <w:rFonts w:ascii="Arial" w:cs="Arial" w:eastAsia="Arial" w:hAnsi="Arial"/>
                <w:b w:val="1"/>
                <w:bCs w:val="1"/>
                <w:color w:val="ffffff"/>
                <w:sz w:val="16"/>
                <w:szCs w:val="16"/>
                <w:rtl w:val="0"/>
              </w:rPr>
              <w:t xml:space="preserve">Avg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B">
            <w:pPr>
              <w:rPr/>
            </w:pPr>
            <w:r w:rsidDel="00000000" w:rsidR="00000000" w:rsidRPr="00000000">
              <w:rPr>
                <w:rFonts w:ascii="Arial" w:cs="Arial" w:eastAsia="Arial" w:hAnsi="Arial"/>
                <w:b w:val="1"/>
                <w:bCs w:val="1"/>
                <w:sz w:val="17"/>
                <w:szCs w:val="17"/>
                <w:rtl w:val="0"/>
              </w:rPr>
              <w:t xml:space="preserve">1. Data Completeness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C">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6D">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6E">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6F">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0">
            <w:pPr>
              <w:jc w:val="center"/>
              <w:rPr/>
            </w:pPr>
            <w:r w:rsidDel="00000000" w:rsidR="00000000" w:rsidRPr="00000000">
              <w:rPr>
                <w:rFonts w:ascii="Arial" w:cs="Arial" w:eastAsia="Arial" w:hAnsi="Arial"/>
                <w:b w:val="1"/>
                <w:bCs w:val="1"/>
                <w:color w:val="1b5e20"/>
                <w:sz w:val="18"/>
                <w:szCs w:val="18"/>
                <w:rtl w:val="0"/>
              </w:rPr>
              <w:t xml:space="preserve">9.5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1">
            <w:pPr>
              <w:jc w:val="center"/>
              <w:rPr/>
            </w:pPr>
            <w:r w:rsidDel="00000000" w:rsidR="00000000" w:rsidRPr="00000000">
              <w:rPr>
                <w:rFonts w:ascii="Arial" w:cs="Arial" w:eastAsia="Arial" w:hAnsi="Arial"/>
                <w:b w:val="1"/>
                <w:bCs w:val="1"/>
                <w:color w:val="1b5e20"/>
                <w:sz w:val="18"/>
                <w:szCs w:val="18"/>
                <w:rtl w:val="0"/>
              </w:rPr>
              <w:t xml:space="preserve">8.88</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72">
            <w:pPr>
              <w:rPr/>
            </w:pPr>
            <w:r w:rsidDel="00000000" w:rsidR="00000000" w:rsidRPr="00000000">
              <w:rPr>
                <w:rFonts w:ascii="Arial" w:cs="Arial" w:eastAsia="Arial" w:hAnsi="Arial"/>
                <w:b w:val="1"/>
                <w:bCs w:val="1"/>
                <w:sz w:val="17"/>
                <w:szCs w:val="17"/>
                <w:rtl w:val="0"/>
              </w:rPr>
              <w:t xml:space="preserve">2. Analytical Depth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73">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4">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5">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6">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7">
            <w:pPr>
              <w:jc w:val="center"/>
              <w:rPr/>
            </w:pPr>
            <w:r w:rsidDel="00000000" w:rsidR="00000000" w:rsidRPr="00000000">
              <w:rPr>
                <w:rFonts w:ascii="Arial" w:cs="Arial" w:eastAsia="Arial" w:hAnsi="Arial"/>
                <w:b w:val="1"/>
                <w:bCs w:val="1"/>
                <w:color w:val="1b5e20"/>
                <w:sz w:val="18"/>
                <w:szCs w:val="18"/>
                <w:rtl w:val="0"/>
              </w:rPr>
              <w:t xml:space="preserve">9.5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8">
            <w:pPr>
              <w:jc w:val="center"/>
              <w:rPr/>
            </w:pPr>
            <w:r w:rsidDel="00000000" w:rsidR="00000000" w:rsidRPr="00000000">
              <w:rPr>
                <w:rFonts w:ascii="Arial" w:cs="Arial" w:eastAsia="Arial" w:hAnsi="Arial"/>
                <w:b w:val="1"/>
                <w:bCs w:val="1"/>
                <w:color w:val="1b5e20"/>
                <w:sz w:val="18"/>
                <w:szCs w:val="18"/>
                <w:rtl w:val="0"/>
              </w:rPr>
              <w:t xml:space="preserve">8.63</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9">
            <w:pPr>
              <w:rPr/>
            </w:pPr>
            <w:r w:rsidDel="00000000" w:rsidR="00000000" w:rsidRPr="00000000">
              <w:rPr>
                <w:rFonts w:ascii="Arial" w:cs="Arial" w:eastAsia="Arial" w:hAnsi="Arial"/>
                <w:b w:val="1"/>
                <w:bCs w:val="1"/>
                <w:sz w:val="17"/>
                <w:szCs w:val="17"/>
                <w:rtl w:val="0"/>
              </w:rPr>
              <w:t xml:space="preserve">3. Strategic Coherence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A">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B">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C">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D">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E">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7F">
            <w:pPr>
              <w:jc w:val="center"/>
              <w:rPr/>
            </w:pPr>
            <w:r w:rsidDel="00000000" w:rsidR="00000000" w:rsidRPr="00000000">
              <w:rPr>
                <w:rFonts w:ascii="Arial" w:cs="Arial" w:eastAsia="Arial" w:hAnsi="Arial"/>
                <w:b w:val="1"/>
                <w:bCs w:val="1"/>
                <w:color w:val="1b5e20"/>
                <w:sz w:val="18"/>
                <w:szCs w:val="18"/>
                <w:rtl w:val="0"/>
              </w:rPr>
              <w:t xml:space="preserve">9.00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80">
            <w:pPr>
              <w:rPr/>
            </w:pPr>
            <w:r w:rsidDel="00000000" w:rsidR="00000000" w:rsidRPr="00000000">
              <w:rPr>
                <w:rFonts w:ascii="Arial" w:cs="Arial" w:eastAsia="Arial" w:hAnsi="Arial"/>
                <w:b w:val="1"/>
                <w:bCs w:val="1"/>
                <w:sz w:val="17"/>
                <w:szCs w:val="17"/>
                <w:rtl w:val="0"/>
              </w:rPr>
              <w:t xml:space="preserve">4. Theoretical Grounding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81">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82">
            <w:pPr>
              <w:jc w:val="center"/>
              <w:rPr/>
            </w:pPr>
            <w:r w:rsidDel="00000000" w:rsidR="00000000" w:rsidRPr="00000000">
              <w:rPr>
                <w:rFonts w:ascii="Arial" w:cs="Arial" w:eastAsia="Arial" w:hAnsi="Arial"/>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83">
            <w:pPr>
              <w:jc w:val="center"/>
              <w:rPr/>
            </w:pPr>
            <w:r w:rsidDel="00000000" w:rsidR="00000000" w:rsidRPr="00000000">
              <w:rPr>
                <w:rFonts w:ascii="Arial" w:cs="Arial" w:eastAsia="Arial" w:hAnsi="Arial"/>
                <w:b w:val="1"/>
                <w:bCs w:val="1"/>
                <w:color w:val="f9a825"/>
                <w:sz w:val="18"/>
                <w:szCs w:val="18"/>
                <w:rtl w:val="0"/>
              </w:rPr>
              <w:t xml:space="preserve">6.5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4">
            <w:pPr>
              <w:jc w:val="center"/>
              <w:rPr/>
            </w:pPr>
            <w:r w:rsidDel="00000000" w:rsidR="00000000" w:rsidRPr="00000000">
              <w:rPr>
                <w:rFonts w:ascii="Arial" w:cs="Arial" w:eastAsia="Arial" w:hAnsi="Arial"/>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85">
            <w:pPr>
              <w:jc w:val="center"/>
              <w:rPr/>
            </w:pPr>
            <w:r w:rsidDel="00000000" w:rsidR="00000000" w:rsidRPr="00000000">
              <w:rPr>
                <w:rFonts w:ascii="Arial" w:cs="Arial" w:eastAsia="Arial" w:hAnsi="Arial"/>
                <w:b w:val="1"/>
                <w:bCs w:val="1"/>
                <w:color w:val="1b5e20"/>
                <w:sz w:val="18"/>
                <w:szCs w:val="18"/>
                <w:rtl w:val="0"/>
              </w:rPr>
              <w:t xml:space="preserve">9.5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6">
            <w:pPr>
              <w:jc w:val="center"/>
              <w:rPr/>
            </w:pPr>
            <w:r w:rsidDel="00000000" w:rsidR="00000000" w:rsidRPr="00000000">
              <w:rPr>
                <w:rFonts w:ascii="Arial" w:cs="Arial" w:eastAsia="Arial" w:hAnsi="Arial"/>
                <w:b w:val="1"/>
                <w:bCs w:val="1"/>
                <w:color w:val="2e7d32"/>
                <w:sz w:val="18"/>
                <w:szCs w:val="18"/>
                <w:rtl w:val="0"/>
              </w:rPr>
              <w:t xml:space="preserve">7.63</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87">
            <w:pPr>
              <w:rPr/>
            </w:pPr>
            <w:r w:rsidDel="00000000" w:rsidR="00000000" w:rsidRPr="00000000">
              <w:rPr>
                <w:rFonts w:ascii="Arial" w:cs="Arial" w:eastAsia="Arial" w:hAnsi="Arial"/>
                <w:b w:val="1"/>
                <w:bCs w:val="1"/>
                <w:sz w:val="17"/>
                <w:szCs w:val="17"/>
                <w:rtl w:val="0"/>
              </w:rPr>
              <w:t xml:space="preserve">5. Methodological Transparency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88">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9">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A">
            <w:pPr>
              <w:jc w:val="center"/>
              <w:rPr/>
            </w:pPr>
            <w:r w:rsidDel="00000000" w:rsidR="00000000" w:rsidRPr="00000000">
              <w:rPr>
                <w:rFonts w:ascii="Arial" w:cs="Arial" w:eastAsia="Arial" w:hAnsi="Arial"/>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B">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8C">
            <w:pPr>
              <w:jc w:val="center"/>
              <w:rPr/>
            </w:pPr>
            <w:r w:rsidDel="00000000" w:rsidR="00000000" w:rsidRPr="00000000">
              <w:rPr>
                <w:rFonts w:ascii="Arial" w:cs="Arial" w:eastAsia="Arial" w:hAnsi="Arial"/>
                <w:b w:val="1"/>
                <w:bCs w:val="1"/>
                <w:color w:val="1b5e20"/>
                <w:sz w:val="18"/>
                <w:szCs w:val="18"/>
                <w:rtl w:val="0"/>
              </w:rPr>
              <w:t xml:space="preserve">9.5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D">
            <w:pPr>
              <w:jc w:val="center"/>
              <w:rPr/>
            </w:pPr>
            <w:r w:rsidDel="00000000" w:rsidR="00000000" w:rsidRPr="00000000">
              <w:rPr>
                <w:rFonts w:ascii="Arial" w:cs="Arial" w:eastAsia="Arial" w:hAnsi="Arial"/>
                <w:b w:val="1"/>
                <w:bCs w:val="1"/>
                <w:color w:val="2e7d32"/>
                <w:sz w:val="18"/>
                <w:szCs w:val="18"/>
                <w:rtl w:val="0"/>
              </w:rPr>
              <w:t xml:space="preserve">8.25</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8E">
            <w:pPr>
              <w:rPr/>
            </w:pPr>
            <w:r w:rsidDel="00000000" w:rsidR="00000000" w:rsidRPr="00000000">
              <w:rPr>
                <w:rFonts w:ascii="Arial" w:cs="Arial" w:eastAsia="Arial" w:hAnsi="Arial"/>
                <w:b w:val="1"/>
                <w:bCs w:val="1"/>
                <w:sz w:val="17"/>
                <w:szCs w:val="17"/>
                <w:rtl w:val="0"/>
              </w:rPr>
              <w:t xml:space="preserve">6. Actionability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8F">
            <w:pPr>
              <w:rPr/>
            </w:pPr>
            <w:r w:rsidDel="00000000" w:rsidR="00000000" w:rsidRPr="00000000">
              <w:rPr>
                <w:rFonts w:ascii="Arial" w:cs="Arial" w:eastAsia="Arial" w:hAnsi="Arial"/>
                <w:b w:val="0"/>
                <w:bCs w:val="0"/>
                <w:sz w:val="17"/>
                <w:szCs w:val="17"/>
                <w:rtl w:val="0"/>
              </w:rPr>
              <w:t xml:space="preserve">12%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0">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1">
            <w:pPr>
              <w:jc w:val="center"/>
              <w:rPr/>
            </w:pPr>
            <w:r w:rsidDel="00000000" w:rsidR="00000000" w:rsidRPr="00000000">
              <w:rPr>
                <w:rFonts w:ascii="Arial" w:cs="Arial" w:eastAsia="Arial" w:hAnsi="Arial"/>
                <w:b w:val="1"/>
                <w:bCs w:val="1"/>
                <w:color w:val="1b5e20"/>
                <w:sz w:val="18"/>
                <w:szCs w:val="18"/>
                <w:rtl w:val="0"/>
              </w:rPr>
              <w:t xml:space="preserve">9.5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2">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3">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4">
            <w:pPr>
              <w:jc w:val="center"/>
              <w:rPr/>
            </w:pPr>
            <w:r w:rsidDel="00000000" w:rsidR="00000000" w:rsidRPr="00000000">
              <w:rPr>
                <w:rFonts w:ascii="Arial" w:cs="Arial" w:eastAsia="Arial" w:hAnsi="Arial"/>
                <w:b w:val="1"/>
                <w:bCs w:val="1"/>
                <w:color w:val="1b5e20"/>
                <w:sz w:val="18"/>
                <w:szCs w:val="18"/>
                <w:rtl w:val="0"/>
              </w:rPr>
              <w:t xml:space="preserve">9.00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5">
            <w:pPr>
              <w:rPr/>
            </w:pPr>
            <w:r w:rsidDel="00000000" w:rsidR="00000000" w:rsidRPr="00000000">
              <w:rPr>
                <w:rFonts w:ascii="Arial" w:cs="Arial" w:eastAsia="Arial" w:hAnsi="Arial"/>
                <w:b w:val="1"/>
                <w:bCs w:val="1"/>
                <w:sz w:val="17"/>
                <w:szCs w:val="17"/>
                <w:rtl w:val="0"/>
              </w:rPr>
              <w:t xml:space="preserve">7. Competitive Insight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6">
            <w:pPr>
              <w:rPr/>
            </w:pPr>
            <w:r w:rsidDel="00000000" w:rsidR="00000000" w:rsidRPr="00000000">
              <w:rPr>
                <w:rFonts w:ascii="Arial" w:cs="Arial" w:eastAsia="Arial" w:hAnsi="Arial"/>
                <w:b w:val="0"/>
                <w:bCs w:val="0"/>
                <w:sz w:val="17"/>
                <w:szCs w:val="17"/>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7">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8">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9">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A">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B">
            <w:pPr>
              <w:jc w:val="center"/>
              <w:rPr/>
            </w:pPr>
            <w:r w:rsidDel="00000000" w:rsidR="00000000" w:rsidRPr="00000000">
              <w:rPr>
                <w:rFonts w:ascii="Arial" w:cs="Arial" w:eastAsia="Arial" w:hAnsi="Arial"/>
                <w:b w:val="1"/>
                <w:bCs w:val="1"/>
                <w:color w:val="1b5e20"/>
                <w:sz w:val="18"/>
                <w:szCs w:val="18"/>
                <w:rtl w:val="0"/>
              </w:rPr>
              <w:t xml:space="preserve">8.63</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9C">
            <w:pPr>
              <w:rPr/>
            </w:pPr>
            <w:r w:rsidDel="00000000" w:rsidR="00000000" w:rsidRPr="00000000">
              <w:rPr>
                <w:rFonts w:ascii="Arial" w:cs="Arial" w:eastAsia="Arial" w:hAnsi="Arial"/>
                <w:b w:val="1"/>
                <w:bCs w:val="1"/>
                <w:sz w:val="17"/>
                <w:szCs w:val="17"/>
                <w:rtl w:val="0"/>
              </w:rPr>
              <w:t xml:space="preserve">8. Evidence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9D">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E">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9F">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A0">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1">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2">
            <w:pPr>
              <w:jc w:val="center"/>
              <w:rPr/>
            </w:pPr>
            <w:r w:rsidDel="00000000" w:rsidR="00000000" w:rsidRPr="00000000">
              <w:rPr>
                <w:rFonts w:ascii="Arial" w:cs="Arial" w:eastAsia="Arial" w:hAnsi="Arial"/>
                <w:b w:val="1"/>
                <w:bCs w:val="1"/>
                <w:color w:val="1b5e20"/>
                <w:sz w:val="18"/>
                <w:szCs w:val="18"/>
                <w:rtl w:val="0"/>
              </w:rPr>
              <w:t xml:space="preserve">8.50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3">
            <w:pPr>
              <w:rPr/>
            </w:pPr>
            <w:r w:rsidDel="00000000" w:rsidR="00000000" w:rsidRPr="00000000">
              <w:rPr>
                <w:rFonts w:ascii="Arial" w:cs="Arial" w:eastAsia="Arial" w:hAnsi="Arial"/>
                <w:b w:val="1"/>
                <w:bCs w:val="1"/>
                <w:sz w:val="17"/>
                <w:szCs w:val="17"/>
                <w:rtl w:val="0"/>
              </w:rPr>
              <w:t xml:space="preserve">9. Presentation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4">
            <w:pPr>
              <w:rPr/>
            </w:pPr>
            <w:r w:rsidDel="00000000" w:rsidR="00000000" w:rsidRPr="00000000">
              <w:rPr>
                <w:rFonts w:ascii="Arial" w:cs="Arial" w:eastAsia="Arial" w:hAnsi="Arial"/>
                <w:b w:val="0"/>
                <w:bCs w:val="0"/>
                <w:sz w:val="17"/>
                <w:szCs w:val="17"/>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5">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6">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7">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8">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9">
            <w:pPr>
              <w:jc w:val="center"/>
              <w:rPr/>
            </w:pPr>
            <w:r w:rsidDel="00000000" w:rsidR="00000000" w:rsidRPr="00000000">
              <w:rPr>
                <w:rFonts w:ascii="Arial" w:cs="Arial" w:eastAsia="Arial" w:hAnsi="Arial"/>
                <w:b w:val="1"/>
                <w:bCs w:val="1"/>
                <w:color w:val="1b5e20"/>
                <w:sz w:val="18"/>
                <w:szCs w:val="18"/>
                <w:rtl w:val="0"/>
              </w:rPr>
              <w:t xml:space="preserve">9.00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AA">
            <w:pPr>
              <w:rPr/>
            </w:pPr>
            <w:r w:rsidDel="00000000" w:rsidR="00000000" w:rsidRPr="00000000">
              <w:rPr>
                <w:rFonts w:ascii="Arial" w:cs="Arial" w:eastAsia="Arial" w:hAnsi="Arial"/>
                <w:b w:val="1"/>
                <w:bCs w:val="1"/>
                <w:sz w:val="17"/>
                <w:szCs w:val="17"/>
                <w:rtl w:val="0"/>
              </w:rPr>
              <w:t xml:space="preserve">10. Decision-Support Utility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AB">
            <w:pPr>
              <w:rPr/>
            </w:pPr>
            <w:r w:rsidDel="00000000" w:rsidR="00000000" w:rsidRPr="00000000">
              <w:rPr>
                <w:rFonts w:ascii="Arial" w:cs="Arial" w:eastAsia="Arial" w:hAnsi="Arial"/>
                <w:b w:val="0"/>
                <w:bCs w:val="0"/>
                <w:sz w:val="17"/>
                <w:szCs w:val="17"/>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C">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D">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AE">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AF">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0">
            <w:pPr>
              <w:jc w:val="center"/>
              <w:rPr/>
            </w:pPr>
            <w:r w:rsidDel="00000000" w:rsidR="00000000" w:rsidRPr="00000000">
              <w:rPr>
                <w:rFonts w:ascii="Arial" w:cs="Arial" w:eastAsia="Arial" w:hAnsi="Arial"/>
                <w:b w:val="1"/>
                <w:bCs w:val="1"/>
                <w:color w:val="1b5e20"/>
                <w:sz w:val="18"/>
                <w:szCs w:val="18"/>
                <w:rtl w:val="0"/>
              </w:rPr>
              <w:t xml:space="preserve">8.50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1">
            <w:pPr>
              <w:rPr/>
            </w:pPr>
            <w:r w:rsidDel="00000000" w:rsidR="00000000" w:rsidRPr="00000000">
              <w:rPr>
                <w:rFonts w:ascii="Arial" w:cs="Arial" w:eastAsia="Arial" w:hAnsi="Arial"/>
                <w:b w:val="1"/>
                <w:bCs w:val="1"/>
                <w:sz w:val="17"/>
                <w:szCs w:val="17"/>
                <w:rtl w:val="0"/>
              </w:rPr>
              <w:t xml:space="preserve">11. Differentiation Insight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2">
            <w:pPr>
              <w:rPr/>
            </w:pPr>
            <w:r w:rsidDel="00000000" w:rsidR="00000000" w:rsidRPr="00000000">
              <w:rPr>
                <w:rFonts w:ascii="Arial" w:cs="Arial" w:eastAsia="Arial" w:hAnsi="Arial"/>
                <w:b w:val="0"/>
                <w:bCs w:val="0"/>
                <w:sz w:val="17"/>
                <w:szCs w:val="17"/>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3">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4">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5">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6">
            <w:pPr>
              <w:jc w:val="center"/>
              <w:rPr/>
            </w:pPr>
            <w:r w:rsidDel="00000000" w:rsidR="00000000" w:rsidRPr="00000000">
              <w:rPr>
                <w:rFonts w:ascii="Arial" w:cs="Arial" w:eastAsia="Arial" w:hAnsi="Arial"/>
                <w:b w:val="1"/>
                <w:bCs w:val="1"/>
                <w:color w:val="1b5e2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B7">
            <w:pPr>
              <w:jc w:val="center"/>
              <w:rPr/>
            </w:pPr>
            <w:r w:rsidDel="00000000" w:rsidR="00000000" w:rsidRPr="00000000">
              <w:rPr>
                <w:rFonts w:ascii="Arial" w:cs="Arial" w:eastAsia="Arial" w:hAnsi="Arial"/>
                <w:b w:val="1"/>
                <w:bCs w:val="1"/>
                <w:color w:val="1b5e20"/>
                <w:sz w:val="18"/>
                <w:szCs w:val="18"/>
                <w:rtl w:val="0"/>
              </w:rPr>
              <w:t xml:space="preserve">8.50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B8">
            <w:pPr>
              <w:rPr/>
            </w:pPr>
            <w:r w:rsidDel="00000000" w:rsidR="00000000" w:rsidRPr="00000000">
              <w:rPr>
                <w:rFonts w:ascii="Arial" w:cs="Arial" w:eastAsia="Arial" w:hAnsi="Arial"/>
                <w:b w:val="1"/>
                <w:bCs w:val="1"/>
                <w:sz w:val="17"/>
                <w:szCs w:val="17"/>
                <w:rtl w:val="0"/>
              </w:rPr>
              <w:t xml:space="preserve">12. Future Orientation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B9">
            <w:pPr>
              <w:rPr/>
            </w:pPr>
            <w:r w:rsidDel="00000000" w:rsidR="00000000" w:rsidRPr="00000000">
              <w:rPr>
                <w:rFonts w:ascii="Arial" w:cs="Arial" w:eastAsia="Arial" w:hAnsi="Arial"/>
                <w:b w:val="0"/>
                <w:bCs w:val="0"/>
                <w:sz w:val="17"/>
                <w:szCs w:val="17"/>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A">
            <w:pPr>
              <w:jc w:val="center"/>
              <w:rPr/>
            </w:pPr>
            <w:r w:rsidDel="00000000" w:rsidR="00000000" w:rsidRPr="00000000">
              <w:rPr>
                <w:rFonts w:ascii="Arial" w:cs="Arial" w:eastAsia="Arial" w:hAnsi="Arial"/>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BB">
            <w:pPr>
              <w:jc w:val="center"/>
              <w:rPr/>
            </w:pPr>
            <w:r w:rsidDel="00000000" w:rsidR="00000000" w:rsidRPr="00000000">
              <w:rPr>
                <w:rFonts w:ascii="Arial" w:cs="Arial" w:eastAsia="Arial" w:hAnsi="Arial"/>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C">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D">
            <w:pPr>
              <w:jc w:val="center"/>
              <w:rPr/>
            </w:pPr>
            <w:r w:rsidDel="00000000" w:rsidR="00000000" w:rsidRPr="00000000">
              <w:rPr>
                <w:rFonts w:ascii="Arial" w:cs="Arial" w:eastAsia="Arial" w:hAnsi="Arial"/>
                <w:b w:val="1"/>
                <w:bCs w:val="1"/>
                <w:color w:val="2e7d32"/>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E">
            <w:pPr>
              <w:jc w:val="center"/>
              <w:rPr/>
            </w:pPr>
            <w:r w:rsidDel="00000000" w:rsidR="00000000" w:rsidRPr="00000000">
              <w:rPr>
                <w:rFonts w:ascii="Arial" w:cs="Arial" w:eastAsia="Arial" w:hAnsi="Arial"/>
                <w:b w:val="1"/>
                <w:bCs w:val="1"/>
                <w:color w:val="2e7d32"/>
                <w:sz w:val="18"/>
                <w:szCs w:val="18"/>
                <w:rtl w:val="0"/>
              </w:rPr>
              <w:t xml:space="preserve">7.50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BF">
            <w:pPr>
              <w:rPr/>
            </w:pPr>
            <w:r w:rsidDel="00000000" w:rsidR="00000000" w:rsidRPr="00000000">
              <w:rPr>
                <w:rFonts w:ascii="Arial" w:cs="Arial" w:eastAsia="Arial" w:hAnsi="Arial"/>
                <w:b w:val="1"/>
                <w:bCs w:val="1"/>
                <w:color w:val="ffffff"/>
                <w:sz w:val="17"/>
                <w:szCs w:val="17"/>
                <w:rtl w:val="0"/>
              </w:rPr>
              <w:t xml:space="preserve">WEIGHTED TOTAL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C0">
            <w:pPr>
              <w:jc w:val="center"/>
              <w:rPr/>
            </w:pPr>
            <w:r w:rsidDel="00000000" w:rsidR="00000000" w:rsidRPr="00000000">
              <w:rPr>
                <w:rFonts w:ascii="Arial" w:cs="Arial" w:eastAsia="Arial" w:hAnsi="Arial"/>
                <w:b w:val="1"/>
                <w:bCs w:val="1"/>
                <w:color w:val="ffffff"/>
                <w:sz w:val="17"/>
                <w:szCs w:val="17"/>
                <w:rtl w:val="0"/>
              </w:rPr>
              <w:t xml:space="preserve">100%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1">
            <w:pPr>
              <w:jc w:val="center"/>
              <w:rPr/>
            </w:pPr>
            <w:r w:rsidDel="00000000" w:rsidR="00000000" w:rsidRPr="00000000">
              <w:rPr>
                <w:rFonts w:ascii="Arial" w:cs="Arial" w:eastAsia="Arial" w:hAnsi="Arial"/>
                <w:b w:val="1"/>
                <w:bCs w:val="1"/>
                <w:color w:val="2e7d32"/>
                <w:sz w:val="18"/>
                <w:szCs w:val="18"/>
                <w:rtl w:val="0"/>
              </w:rPr>
              <w:t xml:space="preserve">8.48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2">
            <w:pPr>
              <w:jc w:val="center"/>
              <w:rPr/>
            </w:pPr>
            <w:r w:rsidDel="00000000" w:rsidR="00000000" w:rsidRPr="00000000">
              <w:rPr>
                <w:rFonts w:ascii="Arial" w:cs="Arial" w:eastAsia="Arial" w:hAnsi="Arial"/>
                <w:b w:val="1"/>
                <w:bCs w:val="1"/>
                <w:color w:val="2e7d32"/>
                <w:sz w:val="18"/>
                <w:szCs w:val="18"/>
                <w:rtl w:val="0"/>
              </w:rPr>
              <w:t xml:space="preserve">8.25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3">
            <w:pPr>
              <w:jc w:val="center"/>
              <w:rPr/>
            </w:pPr>
            <w:r w:rsidDel="00000000" w:rsidR="00000000" w:rsidRPr="00000000">
              <w:rPr>
                <w:rFonts w:ascii="Arial" w:cs="Arial" w:eastAsia="Arial" w:hAnsi="Arial"/>
                <w:b w:val="1"/>
                <w:bCs w:val="1"/>
                <w:color w:val="2e7d32"/>
                <w:sz w:val="18"/>
                <w:szCs w:val="18"/>
                <w:rtl w:val="0"/>
              </w:rPr>
              <w:t xml:space="preserve">8.42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C4">
            <w:pPr>
              <w:jc w:val="center"/>
              <w:rPr/>
            </w:pPr>
            <w:r w:rsidDel="00000000" w:rsidR="00000000" w:rsidRPr="00000000">
              <w:rPr>
                <w:rFonts w:ascii="Arial" w:cs="Arial" w:eastAsia="Arial" w:hAnsi="Arial"/>
                <w:b w:val="1"/>
                <w:bCs w:val="1"/>
                <w:color w:val="1b5e20"/>
                <w:sz w:val="18"/>
                <w:szCs w:val="18"/>
                <w:rtl w:val="0"/>
              </w:rPr>
              <w:t xml:space="preserve">8.78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C5">
            <w:pPr>
              <w:jc w:val="center"/>
              <w:rPr/>
            </w:pPr>
            <w:r w:rsidDel="00000000" w:rsidR="00000000" w:rsidRPr="00000000">
              <w:rPr>
                <w:rFonts w:ascii="Arial" w:cs="Arial" w:eastAsia="Arial" w:hAnsi="Arial"/>
                <w:b w:val="1"/>
                <w:bCs w:val="1"/>
                <w:color w:val="ffffff"/>
                <w:sz w:val="18"/>
                <w:szCs w:val="18"/>
                <w:rtl w:val="0"/>
              </w:rPr>
              <w:t xml:space="preserve">8.48</w:t>
            </w:r>
            <w:r w:rsidDel="00000000" w:rsidR="00000000" w:rsidRPr="00000000">
              <w:rPr>
                <w:rtl w:val="0"/>
              </w:rPr>
            </w:r>
          </w:p>
        </w:tc>
      </w:tr>
    </w:tbl>
    <w:p w:rsidR="00000000" w:rsidDel="00000000" w:rsidP="00000000" w:rsidRDefault="00000000" w:rsidRPr="00000000" w14:paraId="000000C6">
      <w:pPr>
        <w:pStyle w:val="Heading2"/>
        <w:rPr/>
      </w:pPr>
      <w:r w:rsidDel="00000000" w:rsidR="00000000" w:rsidRPr="00000000">
        <w:rPr>
          <w:rtl w:val="0"/>
        </w:rPr>
        <w:t xml:space="preserve">3.2 Performance Ranking</w:t>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0"/>
        <w:gridCol w:w="3400"/>
        <w:gridCol w:w="1400"/>
        <w:gridCol w:w="3800"/>
        <w:tblGridChange w:id="0">
          <w:tblGrid>
            <w:gridCol w:w="800"/>
            <w:gridCol w:w="3400"/>
            <w:gridCol w:w="1400"/>
            <w:gridCol w:w="38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C7">
            <w:pPr>
              <w:jc w:val="center"/>
              <w:rPr/>
            </w:pPr>
            <w:r w:rsidDel="00000000" w:rsidR="00000000" w:rsidRPr="00000000">
              <w:rPr>
                <w:rFonts w:ascii="Arial" w:cs="Arial" w:eastAsia="Arial" w:hAnsi="Arial"/>
                <w:b w:val="1"/>
                <w:bCs w:val="1"/>
                <w:color w:val="ffffff"/>
                <w:sz w:val="16"/>
                <w:szCs w:val="16"/>
                <w:rtl w:val="0"/>
              </w:rPr>
              <w:t xml:space="preserve">Rank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C8">
            <w:pPr>
              <w:jc w:val="center"/>
              <w:rPr/>
            </w:pPr>
            <w:r w:rsidDel="00000000" w:rsidR="00000000" w:rsidRPr="00000000">
              <w:rPr>
                <w:rFonts w:ascii="Arial" w:cs="Arial" w:eastAsia="Arial" w:hAnsi="Arial"/>
                <w:b w:val="1"/>
                <w:bCs w:val="1"/>
                <w:color w:val="ffffff"/>
                <w:sz w:val="16"/>
                <w:szCs w:val="16"/>
                <w:rtl w:val="0"/>
              </w:rPr>
              <w:t xml:space="preserve">Deliverable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C9">
            <w:pPr>
              <w:jc w:val="center"/>
              <w:rPr/>
            </w:pPr>
            <w:r w:rsidDel="00000000" w:rsidR="00000000" w:rsidRPr="00000000">
              <w:rPr>
                <w:rFonts w:ascii="Arial" w:cs="Arial" w:eastAsia="Arial" w:hAnsi="Arial"/>
                <w:b w:val="1"/>
                <w:bCs w:val="1"/>
                <w:color w:val="ffffff"/>
                <w:sz w:val="16"/>
                <w:szCs w:val="16"/>
                <w:rtl w:val="0"/>
              </w:rPr>
              <w:t xml:space="preserve">Score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CA">
            <w:pPr>
              <w:jc w:val="center"/>
              <w:rPr/>
            </w:pPr>
            <w:r w:rsidDel="00000000" w:rsidR="00000000" w:rsidRPr="00000000">
              <w:rPr>
                <w:rFonts w:ascii="Arial" w:cs="Arial" w:eastAsia="Arial" w:hAnsi="Arial"/>
                <w:b w:val="1"/>
                <w:bCs w:val="1"/>
                <w:color w:val="ffffff"/>
                <w:sz w:val="16"/>
                <w:szCs w:val="16"/>
                <w:rtl w:val="0"/>
              </w:rPr>
              <w:t xml:space="preserve">Assessment Summary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CB">
            <w:pPr>
              <w:jc w:val="center"/>
              <w:rPr/>
            </w:pPr>
            <w:r w:rsidDel="00000000" w:rsidR="00000000" w:rsidRPr="00000000">
              <w:rPr>
                <w:rFonts w:ascii="Arial" w:cs="Arial" w:eastAsia="Arial" w:hAnsi="Arial"/>
                <w:b w:val="1"/>
                <w:bCs w:val="1"/>
                <w:color w:val="1b5e20"/>
                <w:sz w:val="20"/>
                <w:szCs w:val="20"/>
                <w:rtl w:val="0"/>
              </w:rPr>
              <w:t xml:space="preserve">1</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C">
            <w:pPr>
              <w:rPr/>
            </w:pPr>
            <w:r w:rsidDel="00000000" w:rsidR="00000000" w:rsidRPr="00000000">
              <w:rPr>
                <w:rFonts w:ascii="Arial" w:cs="Arial" w:eastAsia="Arial" w:hAnsi="Arial"/>
                <w:b w:val="1"/>
                <w:bCs w:val="1"/>
                <w:sz w:val="17"/>
                <w:szCs w:val="17"/>
                <w:rtl w:val="0"/>
              </w:rPr>
              <w:t xml:space="preserve">D4: Academic Competitive Performance Analysis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0CD">
            <w:pPr>
              <w:jc w:val="center"/>
              <w:rPr/>
            </w:pPr>
            <w:r w:rsidDel="00000000" w:rsidR="00000000" w:rsidRPr="00000000">
              <w:rPr>
                <w:rFonts w:ascii="Arial" w:cs="Arial" w:eastAsia="Arial" w:hAnsi="Arial"/>
                <w:b w:val="1"/>
                <w:bCs w:val="1"/>
                <w:color w:val="1b5e20"/>
                <w:sz w:val="18"/>
                <w:szCs w:val="18"/>
                <w:rtl w:val="0"/>
              </w:rPr>
              <w:t xml:space="preserve">8.78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E">
            <w:pPr>
              <w:rPr/>
            </w:pPr>
            <w:r w:rsidDel="00000000" w:rsidR="00000000" w:rsidRPr="00000000">
              <w:rPr>
                <w:rFonts w:ascii="Arial" w:cs="Arial" w:eastAsia="Arial" w:hAnsi="Arial"/>
                <w:b w:val="0"/>
                <w:bCs w:val="0"/>
                <w:sz w:val="17"/>
                <w:szCs w:val="17"/>
                <w:rtl w:val="0"/>
              </w:rPr>
              <w:t xml:space="preserve">Highest rigor; strongest theoretical grounding (9.5) and methodology (9.5); slightly lower actionability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F">
            <w:pPr>
              <w:jc w:val="center"/>
              <w:rPr/>
            </w:pPr>
            <w:r w:rsidDel="00000000" w:rsidR="00000000" w:rsidRPr="00000000">
              <w:rPr>
                <w:rFonts w:ascii="Arial" w:cs="Arial" w:eastAsia="Arial" w:hAnsi="Arial"/>
                <w:b w:val="1"/>
                <w:bCs w:val="1"/>
                <w:color w:val="2e7d32"/>
                <w:sz w:val="20"/>
                <w:szCs w:val="20"/>
                <w:rtl w:val="0"/>
              </w:rPr>
              <w:t xml:space="preserve">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D0">
            <w:pPr>
              <w:rPr/>
            </w:pPr>
            <w:r w:rsidDel="00000000" w:rsidR="00000000" w:rsidRPr="00000000">
              <w:rPr>
                <w:rFonts w:ascii="Arial" w:cs="Arial" w:eastAsia="Arial" w:hAnsi="Arial"/>
                <w:b w:val="1"/>
                <w:bCs w:val="1"/>
                <w:sz w:val="17"/>
                <w:szCs w:val="17"/>
                <w:rtl w:val="0"/>
              </w:rPr>
              <w:t xml:space="preserve">D1: Strategic Competitive Intelligence Report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1">
            <w:pPr>
              <w:jc w:val="center"/>
              <w:rPr/>
            </w:pPr>
            <w:r w:rsidDel="00000000" w:rsidR="00000000" w:rsidRPr="00000000">
              <w:rPr>
                <w:rFonts w:ascii="Arial" w:cs="Arial" w:eastAsia="Arial" w:hAnsi="Arial"/>
                <w:b w:val="1"/>
                <w:bCs w:val="1"/>
                <w:color w:val="2e7d32"/>
                <w:sz w:val="18"/>
                <w:szCs w:val="18"/>
                <w:rtl w:val="0"/>
              </w:rPr>
              <w:t xml:space="preserve">8.48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D2">
            <w:pPr>
              <w:rPr/>
            </w:pPr>
            <w:r w:rsidDel="00000000" w:rsidR="00000000" w:rsidRPr="00000000">
              <w:rPr>
                <w:rFonts w:ascii="Arial" w:cs="Arial" w:eastAsia="Arial" w:hAnsi="Arial"/>
                <w:b w:val="0"/>
                <w:bCs w:val="0"/>
                <w:sz w:val="17"/>
                <w:szCs w:val="17"/>
                <w:rtl w:val="0"/>
              </w:rPr>
              <w:t xml:space="preserve">Strongest competitive insight (9.0); excellent balance of depth and actionability; foundation document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3">
            <w:pPr>
              <w:jc w:val="center"/>
              <w:rPr/>
            </w:pPr>
            <w:r w:rsidDel="00000000" w:rsidR="00000000" w:rsidRPr="00000000">
              <w:rPr>
                <w:rFonts w:ascii="Arial" w:cs="Arial" w:eastAsia="Arial" w:hAnsi="Arial"/>
                <w:b w:val="1"/>
                <w:bCs w:val="1"/>
                <w:color w:val="2e7d32"/>
                <w:sz w:val="20"/>
                <w:szCs w:val="20"/>
                <w:rtl w:val="0"/>
              </w:rPr>
              <w:t xml:space="preserve">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4">
            <w:pPr>
              <w:rPr/>
            </w:pPr>
            <w:r w:rsidDel="00000000" w:rsidR="00000000" w:rsidRPr="00000000">
              <w:rPr>
                <w:rFonts w:ascii="Arial" w:cs="Arial" w:eastAsia="Arial" w:hAnsi="Arial"/>
                <w:b w:val="1"/>
                <w:bCs w:val="1"/>
                <w:sz w:val="17"/>
                <w:szCs w:val="17"/>
                <w:rtl w:val="0"/>
              </w:rPr>
              <w:t xml:space="preserve">D3: Strategic Market Positioning Analysis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5">
            <w:pPr>
              <w:jc w:val="center"/>
              <w:rPr/>
            </w:pPr>
            <w:r w:rsidDel="00000000" w:rsidR="00000000" w:rsidRPr="00000000">
              <w:rPr>
                <w:rFonts w:ascii="Arial" w:cs="Arial" w:eastAsia="Arial" w:hAnsi="Arial"/>
                <w:b w:val="1"/>
                <w:bCs w:val="1"/>
                <w:color w:val="2e7d32"/>
                <w:sz w:val="18"/>
                <w:szCs w:val="18"/>
                <w:rtl w:val="0"/>
              </w:rPr>
              <w:t xml:space="preserve">8.42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6">
            <w:pPr>
              <w:rPr/>
            </w:pPr>
            <w:r w:rsidDel="00000000" w:rsidR="00000000" w:rsidRPr="00000000">
              <w:rPr>
                <w:rFonts w:ascii="Arial" w:cs="Arial" w:eastAsia="Arial" w:hAnsi="Arial"/>
                <w:b w:val="0"/>
                <w:bCs w:val="0"/>
                <w:sz w:val="17"/>
                <w:szCs w:val="17"/>
                <w:rtl w:val="0"/>
              </w:rPr>
              <w:t xml:space="preserve">Highest differentiation insight (9.0); strong implementation roadmap; future orientation above average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7">
            <w:pPr>
              <w:jc w:val="center"/>
              <w:rPr/>
            </w:pPr>
            <w:r w:rsidDel="00000000" w:rsidR="00000000" w:rsidRPr="00000000">
              <w:rPr>
                <w:rFonts w:ascii="Arial" w:cs="Arial" w:eastAsia="Arial" w:hAnsi="Arial"/>
                <w:b w:val="1"/>
                <w:bCs w:val="1"/>
                <w:color w:val="2e7d32"/>
                <w:sz w:val="20"/>
                <w:szCs w:val="20"/>
                <w:rtl w:val="0"/>
              </w:rPr>
              <w:t xml:space="preserve">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D8">
            <w:pPr>
              <w:rPr/>
            </w:pPr>
            <w:r w:rsidDel="00000000" w:rsidR="00000000" w:rsidRPr="00000000">
              <w:rPr>
                <w:rFonts w:ascii="Arial" w:cs="Arial" w:eastAsia="Arial" w:hAnsi="Arial"/>
                <w:b w:val="1"/>
                <w:bCs w:val="1"/>
                <w:sz w:val="17"/>
                <w:szCs w:val="17"/>
                <w:rtl w:val="0"/>
              </w:rPr>
              <w:t xml:space="preserve">D2: Sales Objection Intelligence Playbook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9">
            <w:pPr>
              <w:jc w:val="center"/>
              <w:rPr/>
            </w:pPr>
            <w:r w:rsidDel="00000000" w:rsidR="00000000" w:rsidRPr="00000000">
              <w:rPr>
                <w:rFonts w:ascii="Arial" w:cs="Arial" w:eastAsia="Arial" w:hAnsi="Arial"/>
                <w:b w:val="1"/>
                <w:bCs w:val="1"/>
                <w:color w:val="2e7d32"/>
                <w:sz w:val="18"/>
                <w:szCs w:val="18"/>
                <w:rtl w:val="0"/>
              </w:rPr>
              <w:t xml:space="preserve">8.25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DA">
            <w:pPr>
              <w:rPr/>
            </w:pPr>
            <w:r w:rsidDel="00000000" w:rsidR="00000000" w:rsidRPr="00000000">
              <w:rPr>
                <w:rFonts w:ascii="Arial" w:cs="Arial" w:eastAsia="Arial" w:hAnsi="Arial"/>
                <w:b w:val="0"/>
                <w:bCs w:val="0"/>
                <w:sz w:val="17"/>
                <w:szCs w:val="17"/>
                <w:rtl w:val="0"/>
              </w:rPr>
              <w:t xml:space="preserve">Highest actionability (9.5) and decision-support (9.0); lower theoretical grounding by design (practitioner focus)</w:t>
            </w:r>
            <w:r w:rsidDel="00000000" w:rsidR="00000000" w:rsidRPr="00000000">
              <w:rPr>
                <w:rtl w:val="0"/>
              </w:rPr>
            </w:r>
          </w:p>
        </w:tc>
      </w:tr>
    </w:tbl>
    <w:p w:rsidR="00000000" w:rsidDel="00000000" w:rsidP="00000000" w:rsidRDefault="00000000" w:rsidRPr="00000000" w14:paraId="000000DB">
      <w:pPr>
        <w:rPr/>
      </w:pPr>
      <w:r w:rsidDel="00000000" w:rsidR="00000000" w:rsidRPr="00000000">
        <w:br w:type="page"/>
      </w:r>
      <w:r w:rsidDel="00000000" w:rsidR="00000000" w:rsidRPr="00000000">
        <w:rPr>
          <w:rtl w:val="0"/>
        </w:rPr>
      </w:r>
    </w:p>
    <w:p w:rsidR="00000000" w:rsidDel="00000000" w:rsidP="00000000" w:rsidRDefault="00000000" w:rsidRPr="00000000" w14:paraId="000000DC">
      <w:pPr>
        <w:pStyle w:val="Heading1"/>
        <w:rPr/>
      </w:pPr>
      <w:r w:rsidDel="00000000" w:rsidR="00000000" w:rsidRPr="00000000">
        <w:rPr>
          <w:rtl w:val="0"/>
        </w:rPr>
        <w:t xml:space="preserve">4. DIMENSION-BY-DIMENSION ANALYSIS</w:t>
      </w:r>
    </w:p>
    <w:p w:rsidR="00000000" w:rsidDel="00000000" w:rsidP="00000000" w:rsidRDefault="00000000" w:rsidRPr="00000000" w14:paraId="000000DD">
      <w:pPr>
        <w:pStyle w:val="Heading2"/>
        <w:rPr/>
      </w:pPr>
      <w:sdt>
        <w:sdtPr>
          <w:id w:val="2111100373"/>
          <w:tag w:val="goog_rdk_0"/>
        </w:sdtPr>
        <w:sdtContent>
          <w:r w:rsidDel="00000000" w:rsidR="00000000" w:rsidRPr="00000000">
            <w:rPr>
              <w:rFonts w:ascii="Arial Unicode MS" w:cs="Arial Unicode MS" w:eastAsia="Arial Unicode MS" w:hAnsi="Arial Unicode MS"/>
              <w:rtl w:val="0"/>
            </w:rPr>
            <w:t xml:space="preserve">4.1 Strength Dimensions (Score ≥8.5)</w:t>
          </w:r>
        </w:sdtContent>
      </w:sdt>
    </w:p>
    <w:p w:rsidR="00000000" w:rsidDel="00000000" w:rsidP="00000000" w:rsidRDefault="00000000" w:rsidRPr="00000000" w14:paraId="000000DE">
      <w:pPr>
        <w:shd w:fill="e8f5e9" w:val="clear"/>
        <w:spacing w:before="100" w:lineRule="auto"/>
        <w:rPr/>
      </w:pPr>
      <w:r w:rsidDel="00000000" w:rsidR="00000000" w:rsidRPr="00000000">
        <w:rPr>
          <w:rFonts w:ascii="Arial" w:cs="Arial" w:eastAsia="Arial" w:hAnsi="Arial"/>
          <w:b w:val="1"/>
          <w:bCs w:val="1"/>
          <w:color w:val="2e7d32"/>
          <w:sz w:val="22"/>
          <w:szCs w:val="22"/>
          <w:rtl w:val="0"/>
        </w:rPr>
        <w:t xml:space="preserve">Strategic Coherence (9.00/10): EXCELLENT</w:t>
      </w:r>
      <w:r w:rsidDel="00000000" w:rsidR="00000000" w:rsidRPr="00000000">
        <w:rPr>
          <w:rtl w:val="0"/>
        </w:rPr>
      </w:r>
    </w:p>
    <w:p w:rsidR="00000000" w:rsidDel="00000000" w:rsidP="00000000" w:rsidRDefault="00000000" w:rsidRPr="00000000" w14:paraId="000000DF">
      <w:pPr>
        <w:rPr/>
      </w:pPr>
      <w:r w:rsidDel="00000000" w:rsidR="00000000" w:rsidRPr="00000000">
        <w:rPr>
          <w:rFonts w:ascii="Arial" w:cs="Arial" w:eastAsia="Arial" w:hAnsi="Arial"/>
          <w:sz w:val="22"/>
          <w:szCs w:val="22"/>
          <w:rtl w:val="0"/>
        </w:rPr>
        <w:t xml:space="preserve">All four deliverables demonstrate exceptional internal consistency and cross-document alignment. Key findings persist across documents: Agent Profiler as primary differentiator, 'Growth Network' positioning recommendation, Virtuoso as primary competitive threat, and territory protection as unique TRAVELSAVERS advantage. No contradictory conclusions identified. This coherence enables confident strategic decision-making based on consistent intelligence.</w:t>
      </w:r>
      <w:r w:rsidDel="00000000" w:rsidR="00000000" w:rsidRPr="00000000">
        <w:rPr>
          <w:rtl w:val="0"/>
        </w:rPr>
      </w:r>
    </w:p>
    <w:p w:rsidR="00000000" w:rsidDel="00000000" w:rsidP="00000000" w:rsidRDefault="00000000" w:rsidRPr="00000000" w14:paraId="000000E0">
      <w:pPr>
        <w:shd w:fill="e8f5e9" w:val="clear"/>
        <w:spacing w:before="150" w:lineRule="auto"/>
        <w:rPr/>
      </w:pPr>
      <w:r w:rsidDel="00000000" w:rsidR="00000000" w:rsidRPr="00000000">
        <w:rPr>
          <w:rFonts w:ascii="Arial" w:cs="Arial" w:eastAsia="Arial" w:hAnsi="Arial"/>
          <w:b w:val="1"/>
          <w:bCs w:val="1"/>
          <w:color w:val="2e7d32"/>
          <w:sz w:val="22"/>
          <w:szCs w:val="22"/>
          <w:rtl w:val="0"/>
        </w:rPr>
        <w:t xml:space="preserve">Actionability (9.00/10): EXCELLENT</w:t>
      </w:r>
      <w:r w:rsidDel="00000000" w:rsidR="00000000" w:rsidRPr="00000000">
        <w:rPr>
          <w:rtl w:val="0"/>
        </w:rPr>
      </w:r>
    </w:p>
    <w:p w:rsidR="00000000" w:rsidDel="00000000" w:rsidP="00000000" w:rsidRDefault="00000000" w:rsidRPr="00000000" w14:paraId="000000E1">
      <w:pPr>
        <w:rPr/>
      </w:pPr>
      <w:r w:rsidDel="00000000" w:rsidR="00000000" w:rsidRPr="00000000">
        <w:rPr>
          <w:rFonts w:ascii="Arial" w:cs="Arial" w:eastAsia="Arial" w:hAnsi="Arial"/>
          <w:sz w:val="22"/>
          <w:szCs w:val="22"/>
          <w:rtl w:val="0"/>
        </w:rPr>
        <w:t xml:space="preserve">Recommendations are specific, time-bound, and resource-conscious. All four documents include phased implementation roadmaps (0-3 months, 3-6 months, 6-12 months). The Sales Objection Playbook (D2) achieves 9.5 with immediately deployable battle cards and talk tracks. Recommendations include ownership assignments, success metrics, and clear prioritization frameworks.</w:t>
      </w:r>
      <w:r w:rsidDel="00000000" w:rsidR="00000000" w:rsidRPr="00000000">
        <w:rPr>
          <w:rtl w:val="0"/>
        </w:rPr>
      </w:r>
    </w:p>
    <w:p w:rsidR="00000000" w:rsidDel="00000000" w:rsidP="00000000" w:rsidRDefault="00000000" w:rsidRPr="00000000" w14:paraId="000000E2">
      <w:pPr>
        <w:shd w:fill="e8f5e9" w:val="clear"/>
        <w:spacing w:before="150" w:lineRule="auto"/>
        <w:rPr/>
      </w:pPr>
      <w:r w:rsidDel="00000000" w:rsidR="00000000" w:rsidRPr="00000000">
        <w:rPr>
          <w:rFonts w:ascii="Arial" w:cs="Arial" w:eastAsia="Arial" w:hAnsi="Arial"/>
          <w:b w:val="1"/>
          <w:bCs w:val="1"/>
          <w:color w:val="2e7d32"/>
          <w:sz w:val="22"/>
          <w:szCs w:val="22"/>
          <w:rtl w:val="0"/>
        </w:rPr>
        <w:t xml:space="preserve">Presentation Quality (9.00/10): EXCELLENT</w:t>
      </w:r>
      <w:r w:rsidDel="00000000" w:rsidR="00000000" w:rsidRPr="00000000">
        <w:rPr>
          <w:rtl w:val="0"/>
        </w:rPr>
      </w:r>
    </w:p>
    <w:p w:rsidR="00000000" w:rsidDel="00000000" w:rsidP="00000000" w:rsidRDefault="00000000" w:rsidRPr="00000000" w14:paraId="000000E3">
      <w:pPr>
        <w:rPr/>
      </w:pPr>
      <w:r w:rsidDel="00000000" w:rsidR="00000000" w:rsidRPr="00000000">
        <w:rPr>
          <w:rFonts w:ascii="Arial" w:cs="Arial" w:eastAsia="Arial" w:hAnsi="Arial"/>
          <w:sz w:val="22"/>
          <w:szCs w:val="22"/>
          <w:rtl w:val="0"/>
        </w:rPr>
        <w:t xml:space="preserve">Professional Word document formatting with consistent styling, color-coded tables, clear hierarchical structure, executive summaries, and appropriate use of visual elements. Documents are immediately presentable to senior leadership or board audiences without additional formatting.</w:t>
      </w:r>
      <w:r w:rsidDel="00000000" w:rsidR="00000000" w:rsidRPr="00000000">
        <w:rPr>
          <w:rtl w:val="0"/>
        </w:rPr>
      </w:r>
    </w:p>
    <w:p w:rsidR="00000000" w:rsidDel="00000000" w:rsidP="00000000" w:rsidRDefault="00000000" w:rsidRPr="00000000" w14:paraId="000000E4">
      <w:pPr>
        <w:shd w:fill="e8f5e9" w:val="clear"/>
        <w:spacing w:before="150" w:lineRule="auto"/>
        <w:rPr/>
      </w:pPr>
      <w:r w:rsidDel="00000000" w:rsidR="00000000" w:rsidRPr="00000000">
        <w:rPr>
          <w:rFonts w:ascii="Arial" w:cs="Arial" w:eastAsia="Arial" w:hAnsi="Arial"/>
          <w:b w:val="1"/>
          <w:bCs w:val="1"/>
          <w:color w:val="2e7d32"/>
          <w:sz w:val="22"/>
          <w:szCs w:val="22"/>
          <w:rtl w:val="0"/>
        </w:rPr>
        <w:t xml:space="preserve">Data Completeness (8.88/10): VERY STRONG</w:t>
      </w:r>
      <w:r w:rsidDel="00000000" w:rsidR="00000000" w:rsidRPr="00000000">
        <w:rPr>
          <w:rtl w:val="0"/>
        </w:rPr>
      </w:r>
    </w:p>
    <w:p w:rsidR="00000000" w:rsidDel="00000000" w:rsidP="00000000" w:rsidRDefault="00000000" w:rsidRPr="00000000" w14:paraId="000000E5">
      <w:pPr>
        <w:rPr/>
      </w:pPr>
      <w:r w:rsidDel="00000000" w:rsidR="00000000" w:rsidRPr="00000000">
        <w:rPr>
          <w:rFonts w:ascii="Arial" w:cs="Arial" w:eastAsia="Arial" w:hAnsi="Arial"/>
          <w:sz w:val="22"/>
          <w:szCs w:val="22"/>
          <w:rtl w:val="0"/>
        </w:rPr>
        <w:t xml:space="preserve">Comprehensive coverage of all five competitors across market position, product offerings, pricing models, service delivery, and brand messaging. Quantified metrics included for TLN (Agent Profiler leads, retention rate, sales figures), Virtuoso (VCTA uplift, Travel Week metrics), and others. Minor gaps in exact financial data for private competitors (Signature, TRAVELSAVERS) are appropriately acknowledged.</w:t>
      </w:r>
      <w:r w:rsidDel="00000000" w:rsidR="00000000" w:rsidRPr="00000000">
        <w:rPr>
          <w:rtl w:val="0"/>
        </w:rPr>
      </w:r>
    </w:p>
    <w:p w:rsidR="00000000" w:rsidDel="00000000" w:rsidP="00000000" w:rsidRDefault="00000000" w:rsidRPr="00000000" w14:paraId="000000E6">
      <w:pPr>
        <w:pStyle w:val="Heading2"/>
        <w:rPr/>
      </w:pPr>
      <w:r w:rsidDel="00000000" w:rsidR="00000000" w:rsidRPr="00000000">
        <w:rPr>
          <w:rtl w:val="0"/>
        </w:rPr>
        <w:t xml:space="preserve">4.2 Moderate Dimensions (Score 7.5-8.49)</w:t>
      </w:r>
    </w:p>
    <w:p w:rsidR="00000000" w:rsidDel="00000000" w:rsidP="00000000" w:rsidRDefault="00000000" w:rsidRPr="00000000" w14:paraId="000000E7">
      <w:pPr>
        <w:shd w:fill="fffde7" w:val="clear"/>
        <w:spacing w:before="100" w:lineRule="auto"/>
        <w:rPr/>
      </w:pPr>
      <w:r w:rsidDel="00000000" w:rsidR="00000000" w:rsidRPr="00000000">
        <w:rPr>
          <w:rFonts w:ascii="Arial" w:cs="Arial" w:eastAsia="Arial" w:hAnsi="Arial"/>
          <w:b w:val="1"/>
          <w:bCs w:val="1"/>
          <w:color w:val="f9a825"/>
          <w:sz w:val="22"/>
          <w:szCs w:val="22"/>
          <w:rtl w:val="0"/>
        </w:rPr>
        <w:t xml:space="preserve">Analytical Depth (8.63/10): STRONG</w:t>
      </w:r>
      <w:r w:rsidDel="00000000" w:rsidR="00000000" w:rsidRPr="00000000">
        <w:rPr>
          <w:rtl w:val="0"/>
        </w:rPr>
      </w:r>
    </w:p>
    <w:p w:rsidR="00000000" w:rsidDel="00000000" w:rsidP="00000000" w:rsidRDefault="00000000" w:rsidRPr="00000000" w14:paraId="000000E8">
      <w:pPr>
        <w:rPr/>
      </w:pPr>
      <w:r w:rsidDel="00000000" w:rsidR="00000000" w:rsidRPr="00000000">
        <w:rPr>
          <w:rFonts w:ascii="Arial" w:cs="Arial" w:eastAsia="Arial" w:hAnsi="Arial"/>
          <w:sz w:val="22"/>
          <w:szCs w:val="22"/>
          <w:rtl w:val="0"/>
        </w:rPr>
        <w:t xml:space="preserve">Multi-layered analysis with causal reasoning evident throughout. D4 (Academic) achieves 9.5 with correlation analysis and VRIO framework application. D2 (Sales) appropriately prioritizes practitioner utility over analytical complexity. Opportunity exists for deeper quantitative modeling (scenario analysis, sensitivity testing).</w:t>
      </w:r>
      <w:r w:rsidDel="00000000" w:rsidR="00000000" w:rsidRPr="00000000">
        <w:rPr>
          <w:rtl w:val="0"/>
        </w:rPr>
      </w:r>
    </w:p>
    <w:p w:rsidR="00000000" w:rsidDel="00000000" w:rsidP="00000000" w:rsidRDefault="00000000" w:rsidRPr="00000000" w14:paraId="000000E9">
      <w:pPr>
        <w:shd w:fill="fffde7" w:val="clear"/>
        <w:spacing w:before="150" w:lineRule="auto"/>
        <w:rPr/>
      </w:pPr>
      <w:r w:rsidDel="00000000" w:rsidR="00000000" w:rsidRPr="00000000">
        <w:rPr>
          <w:rFonts w:ascii="Arial" w:cs="Arial" w:eastAsia="Arial" w:hAnsi="Arial"/>
          <w:b w:val="1"/>
          <w:bCs w:val="1"/>
          <w:color w:val="f9a825"/>
          <w:sz w:val="22"/>
          <w:szCs w:val="22"/>
          <w:rtl w:val="0"/>
        </w:rPr>
        <w:t xml:space="preserve">Competitive Insight Quality (8.63/10): STRONG</w:t>
      </w:r>
      <w:r w:rsidDel="00000000" w:rsidR="00000000" w:rsidRPr="00000000">
        <w:rPr>
          <w:rtl w:val="0"/>
        </w:rPr>
      </w:r>
    </w:p>
    <w:p w:rsidR="00000000" w:rsidDel="00000000" w:rsidP="00000000" w:rsidRDefault="00000000" w:rsidRPr="00000000" w14:paraId="000000EA">
      <w:pPr>
        <w:rPr/>
      </w:pPr>
      <w:r w:rsidDel="00000000" w:rsidR="00000000" w:rsidRPr="00000000">
        <w:rPr>
          <w:rFonts w:ascii="Arial" w:cs="Arial" w:eastAsia="Arial" w:hAnsi="Arial"/>
          <w:sz w:val="22"/>
          <w:szCs w:val="22"/>
          <w:rtl w:val="0"/>
        </w:rPr>
        <w:t xml:space="preserve">Analysis reveals non-obvious competitive dynamics: TLN's lead generation uniqueness, cooperative ownership appeal, territory protection value proposition. Insight depth enhanced through cross-competitor comparison and positioning territory mapping. Opportunity: primary research (interviews, surveys) could surface additional competitive intelligence.</w:t>
      </w:r>
      <w:r w:rsidDel="00000000" w:rsidR="00000000" w:rsidRPr="00000000">
        <w:rPr>
          <w:rtl w:val="0"/>
        </w:rPr>
      </w:r>
    </w:p>
    <w:p w:rsidR="00000000" w:rsidDel="00000000" w:rsidP="00000000" w:rsidRDefault="00000000" w:rsidRPr="00000000" w14:paraId="000000EB">
      <w:pPr>
        <w:shd w:fill="fffde7" w:val="clear"/>
        <w:spacing w:before="150" w:lineRule="auto"/>
        <w:rPr/>
      </w:pPr>
      <w:r w:rsidDel="00000000" w:rsidR="00000000" w:rsidRPr="00000000">
        <w:rPr>
          <w:rFonts w:ascii="Arial" w:cs="Arial" w:eastAsia="Arial" w:hAnsi="Arial"/>
          <w:b w:val="1"/>
          <w:bCs w:val="1"/>
          <w:color w:val="f9a825"/>
          <w:sz w:val="22"/>
          <w:szCs w:val="22"/>
          <w:rtl w:val="0"/>
        </w:rPr>
        <w:t xml:space="preserve">Evidence Quality (8.50/10): STRONG</w:t>
      </w:r>
      <w:r w:rsidDel="00000000" w:rsidR="00000000" w:rsidRPr="00000000">
        <w:rPr>
          <w:rtl w:val="0"/>
        </w:rPr>
      </w:r>
    </w:p>
    <w:p w:rsidR="00000000" w:rsidDel="00000000" w:rsidP="00000000" w:rsidRDefault="00000000" w:rsidRPr="00000000" w14:paraId="000000EC">
      <w:pPr>
        <w:rPr/>
      </w:pPr>
      <w:r w:rsidDel="00000000" w:rsidR="00000000" w:rsidRPr="00000000">
        <w:rPr>
          <w:rFonts w:ascii="Arial" w:cs="Arial" w:eastAsia="Arial" w:hAnsi="Arial"/>
          <w:sz w:val="22"/>
          <w:szCs w:val="22"/>
          <w:rtl w:val="0"/>
        </w:rPr>
        <w:t xml:space="preserve">Most claims supported by quantified, sourced evidence (Travel Weekly, TravelPulse, company disclosures). Key metrics triangulated across multiple sources. Confidence levels explicitly stated (94% HIGH). Improvement opportunity: direct citation of specific publication dates and article titles would enhance verifiability.</w:t>
      </w:r>
      <w:r w:rsidDel="00000000" w:rsidR="00000000" w:rsidRPr="00000000">
        <w:rPr>
          <w:rtl w:val="0"/>
        </w:rPr>
      </w:r>
    </w:p>
    <w:p w:rsidR="00000000" w:rsidDel="00000000" w:rsidP="00000000" w:rsidRDefault="00000000" w:rsidRPr="00000000" w14:paraId="000000ED">
      <w:pPr>
        <w:shd w:fill="fffde7" w:val="clear"/>
        <w:spacing w:before="150" w:lineRule="auto"/>
        <w:rPr/>
      </w:pPr>
      <w:r w:rsidDel="00000000" w:rsidR="00000000" w:rsidRPr="00000000">
        <w:rPr>
          <w:rFonts w:ascii="Arial" w:cs="Arial" w:eastAsia="Arial" w:hAnsi="Arial"/>
          <w:b w:val="1"/>
          <w:bCs w:val="1"/>
          <w:color w:val="f9a825"/>
          <w:sz w:val="22"/>
          <w:szCs w:val="22"/>
          <w:rtl w:val="0"/>
        </w:rPr>
        <w:t xml:space="preserve">Methodological Transparency (8.25/10): STRONG</w:t>
      </w:r>
      <w:r w:rsidDel="00000000" w:rsidR="00000000" w:rsidRPr="00000000">
        <w:rPr>
          <w:rtl w:val="0"/>
        </w:rPr>
      </w:r>
    </w:p>
    <w:p w:rsidR="00000000" w:rsidDel="00000000" w:rsidP="00000000" w:rsidRDefault="00000000" w:rsidRPr="00000000" w14:paraId="000000EE">
      <w:pPr>
        <w:rPr/>
      </w:pPr>
      <w:r w:rsidDel="00000000" w:rsidR="00000000" w:rsidRPr="00000000">
        <w:rPr>
          <w:rFonts w:ascii="Arial" w:cs="Arial" w:eastAsia="Arial" w:hAnsi="Arial"/>
          <w:sz w:val="22"/>
          <w:szCs w:val="22"/>
          <w:rtl w:val="0"/>
        </w:rPr>
        <w:t xml:space="preserve">D4 (Academic) excels at 9.5 with explicit scoring rationale and weighting justification. Other documents clearly explain analytical approach but with less formal methodology documentation. Sales Playbook (D2) appropriately prioritizes usability over methodological exposition.</w:t>
      </w:r>
      <w:r w:rsidDel="00000000" w:rsidR="00000000" w:rsidRPr="00000000">
        <w:rPr>
          <w:rtl w:val="0"/>
        </w:rPr>
      </w:r>
    </w:p>
    <w:p w:rsidR="00000000" w:rsidDel="00000000" w:rsidP="00000000" w:rsidRDefault="00000000" w:rsidRPr="00000000" w14:paraId="000000EF">
      <w:pPr>
        <w:pStyle w:val="Heading2"/>
        <w:rPr/>
      </w:pPr>
      <w:r w:rsidDel="00000000" w:rsidR="00000000" w:rsidRPr="00000000">
        <w:rPr>
          <w:rtl w:val="0"/>
        </w:rPr>
        <w:t xml:space="preserve">4.3 Improvement Opportunity Dimensions (Score &lt;7.5)</w:t>
      </w:r>
    </w:p>
    <w:p w:rsidR="00000000" w:rsidDel="00000000" w:rsidP="00000000" w:rsidRDefault="00000000" w:rsidRPr="00000000" w14:paraId="000000F0">
      <w:pPr>
        <w:shd w:fill="ffebee" w:val="clear"/>
        <w:spacing w:before="100" w:lineRule="auto"/>
        <w:rPr/>
      </w:pPr>
      <w:r w:rsidDel="00000000" w:rsidR="00000000" w:rsidRPr="00000000">
        <w:rPr>
          <w:rFonts w:ascii="Arial" w:cs="Arial" w:eastAsia="Arial" w:hAnsi="Arial"/>
          <w:b w:val="1"/>
          <w:bCs w:val="1"/>
          <w:color w:val="c62828"/>
          <w:sz w:val="22"/>
          <w:szCs w:val="22"/>
          <w:rtl w:val="0"/>
        </w:rPr>
        <w:t xml:space="preserve">Theoretical Grounding (7.63/10): ADEQUATE TO STRONG</w:t>
      </w:r>
      <w:r w:rsidDel="00000000" w:rsidR="00000000" w:rsidRPr="00000000">
        <w:rPr>
          <w:rtl w:val="0"/>
        </w:rPr>
      </w:r>
    </w:p>
    <w:p w:rsidR="00000000" w:rsidDel="00000000" w:rsidP="00000000" w:rsidRDefault="00000000" w:rsidRPr="00000000" w14:paraId="000000F1">
      <w:pPr>
        <w:rPr/>
      </w:pPr>
      <w:r w:rsidDel="00000000" w:rsidR="00000000" w:rsidRPr="00000000">
        <w:rPr>
          <w:rFonts w:ascii="Arial" w:cs="Arial" w:eastAsia="Arial" w:hAnsi="Arial"/>
          <w:sz w:val="22"/>
          <w:szCs w:val="22"/>
          <w:rtl w:val="0"/>
        </w:rPr>
        <w:t xml:space="preserve">D4 (Academic) achieves 9.5 with rigorous application of Porter's Five Forces, RBV/VRIO, and Dynamic Capabilities frameworks with proper citation. D1 and D3 reference frameworks more implicitly. D2 (Sales Playbook) appropriately minimizes theory for practitioner focus (6.5). Improvement: D1 and D3 could benefit from explicit theoretical framing similar to D4.</w:t>
      </w:r>
      <w:r w:rsidDel="00000000" w:rsidR="00000000" w:rsidRPr="00000000">
        <w:rPr>
          <w:rtl w:val="0"/>
        </w:rPr>
      </w:r>
    </w:p>
    <w:p w:rsidR="00000000" w:rsidDel="00000000" w:rsidP="00000000" w:rsidRDefault="00000000" w:rsidRPr="00000000" w14:paraId="000000F2">
      <w:pPr>
        <w:shd w:fill="ffebee" w:val="clear"/>
        <w:spacing w:before="150" w:lineRule="auto"/>
        <w:rPr/>
      </w:pPr>
      <w:r w:rsidDel="00000000" w:rsidR="00000000" w:rsidRPr="00000000">
        <w:rPr>
          <w:rFonts w:ascii="Arial" w:cs="Arial" w:eastAsia="Arial" w:hAnsi="Arial"/>
          <w:b w:val="1"/>
          <w:bCs w:val="1"/>
          <w:color w:val="c62828"/>
          <w:sz w:val="22"/>
          <w:szCs w:val="22"/>
          <w:rtl w:val="0"/>
        </w:rPr>
        <w:t xml:space="preserve">Future Orientation (7.50/10): ADEQUATE</w:t>
      </w:r>
      <w:r w:rsidDel="00000000" w:rsidR="00000000" w:rsidRPr="00000000">
        <w:rPr>
          <w:rtl w:val="0"/>
        </w:rPr>
      </w:r>
    </w:p>
    <w:p w:rsidR="00000000" w:rsidDel="00000000" w:rsidP="00000000" w:rsidRDefault="00000000" w:rsidRPr="00000000" w14:paraId="000000F3">
      <w:pPr>
        <w:rPr/>
      </w:pPr>
      <w:r w:rsidDel="00000000" w:rsidR="00000000" w:rsidRPr="00000000">
        <w:rPr>
          <w:rFonts w:ascii="Arial" w:cs="Arial" w:eastAsia="Arial" w:hAnsi="Arial"/>
          <w:sz w:val="22"/>
          <w:szCs w:val="22"/>
          <w:rtl w:val="0"/>
        </w:rPr>
        <w:t xml:space="preserve">Analysis addresses known future developments (Signature's Storybook AI Q1 2026, SNAP Canadian launch Feb 2025). Industry trends incorporated (luxury demand growth, advisor shortage, extended booking windows). Gap: No formal scenario planning, trend extrapolation, or disruptive threat assessment (AI-native competitors, platform disintermediation). This represents the most significant improvement opportunity.</w:t>
      </w:r>
      <w:r w:rsidDel="00000000" w:rsidR="00000000" w:rsidRPr="00000000">
        <w:rPr>
          <w:rtl w:val="0"/>
        </w:rPr>
      </w:r>
    </w:p>
    <w:p w:rsidR="00000000" w:rsidDel="00000000" w:rsidP="00000000" w:rsidRDefault="00000000" w:rsidRPr="00000000" w14:paraId="000000F4">
      <w:pPr>
        <w:rPr/>
      </w:pPr>
      <w:r w:rsidDel="00000000" w:rsidR="00000000" w:rsidRPr="00000000">
        <w:br w:type="page"/>
      </w:r>
      <w:r w:rsidDel="00000000" w:rsidR="00000000" w:rsidRPr="00000000">
        <w:rPr>
          <w:rtl w:val="0"/>
        </w:rPr>
      </w:r>
    </w:p>
    <w:p w:rsidR="00000000" w:rsidDel="00000000" w:rsidP="00000000" w:rsidRDefault="00000000" w:rsidRPr="00000000" w14:paraId="000000F5">
      <w:pPr>
        <w:pStyle w:val="Heading1"/>
        <w:rPr/>
      </w:pPr>
      <w:r w:rsidDel="00000000" w:rsidR="00000000" w:rsidRPr="00000000">
        <w:rPr>
          <w:rtl w:val="0"/>
        </w:rPr>
        <w:t xml:space="preserve">5. CROSS-DELIVERABLE INTEGRATION ANALYSIS</w:t>
      </w:r>
    </w:p>
    <w:p w:rsidR="00000000" w:rsidDel="00000000" w:rsidP="00000000" w:rsidRDefault="00000000" w:rsidRPr="00000000" w14:paraId="000000F6">
      <w:pPr>
        <w:pStyle w:val="Heading2"/>
        <w:rPr/>
      </w:pPr>
      <w:r w:rsidDel="00000000" w:rsidR="00000000" w:rsidRPr="00000000">
        <w:rPr>
          <w:rtl w:val="0"/>
        </w:rPr>
        <w:t xml:space="preserve">5.1 Content Coverage Matrix</w:t>
      </w:r>
    </w:p>
    <w:p w:rsidR="00000000" w:rsidDel="00000000" w:rsidP="00000000" w:rsidRDefault="00000000" w:rsidRPr="00000000" w14:paraId="000000F7">
      <w:pPr>
        <w:spacing w:after="150" w:lineRule="auto"/>
        <w:rPr/>
      </w:pPr>
      <w:r w:rsidDel="00000000" w:rsidR="00000000" w:rsidRPr="00000000">
        <w:rPr>
          <w:rFonts w:ascii="Arial" w:cs="Arial" w:eastAsia="Arial" w:hAnsi="Arial"/>
          <w:sz w:val="22"/>
          <w:szCs w:val="22"/>
          <w:rtl w:val="0"/>
        </w:rPr>
        <w:t xml:space="preserve">This matrix assesses coverage of key strategic elements across all four deliverables:</w:t>
      </w:r>
      <w:r w:rsidDel="00000000" w:rsidR="00000000" w:rsidRPr="00000000">
        <w:rPr>
          <w:rtl w:val="0"/>
        </w:rPr>
      </w:r>
    </w:p>
    <w:tbl>
      <w:tblPr>
        <w:tblStyle w:val="Table5"/>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1400"/>
        <w:gridCol w:w="1400"/>
        <w:gridCol w:w="1400"/>
        <w:gridCol w:w="1400"/>
        <w:gridCol w:w="1000"/>
        <w:tblGridChange w:id="0">
          <w:tblGrid>
            <w:gridCol w:w="2800"/>
            <w:gridCol w:w="1400"/>
            <w:gridCol w:w="1400"/>
            <w:gridCol w:w="1400"/>
            <w:gridCol w:w="1400"/>
            <w:gridCol w:w="10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F8">
            <w:pPr>
              <w:jc w:val="center"/>
              <w:rPr/>
            </w:pPr>
            <w:r w:rsidDel="00000000" w:rsidR="00000000" w:rsidRPr="00000000">
              <w:rPr>
                <w:rFonts w:ascii="Arial" w:cs="Arial" w:eastAsia="Arial" w:hAnsi="Arial"/>
                <w:b w:val="1"/>
                <w:bCs w:val="1"/>
                <w:color w:val="ffffff"/>
                <w:sz w:val="16"/>
                <w:szCs w:val="16"/>
                <w:rtl w:val="0"/>
              </w:rPr>
              <w:t xml:space="preserve">Strategic Element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F9">
            <w:pPr>
              <w:jc w:val="center"/>
              <w:rPr/>
            </w:pPr>
            <w:r w:rsidDel="00000000" w:rsidR="00000000" w:rsidRPr="00000000">
              <w:rPr>
                <w:rFonts w:ascii="Arial" w:cs="Arial" w:eastAsia="Arial" w:hAnsi="Arial"/>
                <w:b w:val="1"/>
                <w:bCs w:val="1"/>
                <w:color w:val="ffffff"/>
                <w:sz w:val="16"/>
                <w:szCs w:val="16"/>
                <w:rtl w:val="0"/>
              </w:rPr>
              <w:t xml:space="preserve">D1: Intel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FA">
            <w:pPr>
              <w:jc w:val="center"/>
              <w:rPr/>
            </w:pPr>
            <w:r w:rsidDel="00000000" w:rsidR="00000000" w:rsidRPr="00000000">
              <w:rPr>
                <w:rFonts w:ascii="Arial" w:cs="Arial" w:eastAsia="Arial" w:hAnsi="Arial"/>
                <w:b w:val="1"/>
                <w:bCs w:val="1"/>
                <w:color w:val="ffffff"/>
                <w:sz w:val="16"/>
                <w:szCs w:val="16"/>
                <w:rtl w:val="0"/>
              </w:rPr>
              <w:t xml:space="preserve">D2: Sales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FB">
            <w:pPr>
              <w:jc w:val="center"/>
              <w:rPr/>
            </w:pPr>
            <w:r w:rsidDel="00000000" w:rsidR="00000000" w:rsidRPr="00000000">
              <w:rPr>
                <w:rFonts w:ascii="Arial" w:cs="Arial" w:eastAsia="Arial" w:hAnsi="Arial"/>
                <w:b w:val="1"/>
                <w:bCs w:val="1"/>
                <w:color w:val="ffffff"/>
                <w:sz w:val="16"/>
                <w:szCs w:val="16"/>
                <w:rtl w:val="0"/>
              </w:rPr>
              <w:t xml:space="preserve">D3: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FC">
            <w:pPr>
              <w:jc w:val="center"/>
              <w:rPr/>
            </w:pPr>
            <w:r w:rsidDel="00000000" w:rsidR="00000000" w:rsidRPr="00000000">
              <w:rPr>
                <w:rFonts w:ascii="Arial" w:cs="Arial" w:eastAsia="Arial" w:hAnsi="Arial"/>
                <w:b w:val="1"/>
                <w:bCs w:val="1"/>
                <w:color w:val="ffffff"/>
                <w:sz w:val="16"/>
                <w:szCs w:val="16"/>
                <w:rtl w:val="0"/>
              </w:rPr>
              <w:t xml:space="preserve">D4: Academic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0FD">
            <w:pPr>
              <w:jc w:val="center"/>
              <w:rPr/>
            </w:pPr>
            <w:r w:rsidDel="00000000" w:rsidR="00000000" w:rsidRPr="00000000">
              <w:rPr>
                <w:rFonts w:ascii="Arial" w:cs="Arial" w:eastAsia="Arial" w:hAnsi="Arial"/>
                <w:b w:val="1"/>
                <w:bCs w:val="1"/>
                <w:color w:val="ffffff"/>
                <w:sz w:val="16"/>
                <w:szCs w:val="16"/>
                <w:rtl w:val="0"/>
              </w:rPr>
              <w:t xml:space="preserve">Coverage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FE">
            <w:pPr>
              <w:rPr/>
            </w:pPr>
            <w:r w:rsidDel="00000000" w:rsidR="00000000" w:rsidRPr="00000000">
              <w:rPr>
                <w:rFonts w:ascii="Arial" w:cs="Arial" w:eastAsia="Arial" w:hAnsi="Arial"/>
                <w:b w:val="1"/>
                <w:bCs w:val="1"/>
                <w:sz w:val="17"/>
                <w:szCs w:val="17"/>
                <w:rtl w:val="0"/>
              </w:rPr>
              <w:t xml:space="preserve">Competitor Profiles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FF">
            <w:pPr>
              <w:rPr/>
            </w:pPr>
            <w:r w:rsidDel="00000000" w:rsidR="00000000" w:rsidRPr="00000000">
              <w:rPr>
                <w:rFonts w:ascii="Arial" w:cs="Arial" w:eastAsia="Arial" w:hAnsi="Arial"/>
                <w:b w:val="0"/>
                <w:bCs w:val="0"/>
                <w:sz w:val="17"/>
                <w:szCs w:val="17"/>
                <w:rtl w:val="0"/>
              </w:rPr>
              <w:t xml:space="preserve">Comprehensive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0">
            <w:pPr>
              <w:rPr/>
            </w:pPr>
            <w:r w:rsidDel="00000000" w:rsidR="00000000" w:rsidRPr="00000000">
              <w:rPr>
                <w:rFonts w:ascii="Arial" w:cs="Arial" w:eastAsia="Arial" w:hAnsi="Arial"/>
                <w:b w:val="0"/>
                <w:bCs w:val="0"/>
                <w:sz w:val="17"/>
                <w:szCs w:val="17"/>
                <w:rtl w:val="0"/>
              </w:rPr>
              <w:t xml:space="preserve">Battle Cards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1">
            <w:pPr>
              <w:rPr/>
            </w:pPr>
            <w:r w:rsidDel="00000000" w:rsidR="00000000" w:rsidRPr="00000000">
              <w:rPr>
                <w:rFonts w:ascii="Arial" w:cs="Arial" w:eastAsia="Arial" w:hAnsi="Arial"/>
                <w:b w:val="0"/>
                <w:bCs w:val="0"/>
                <w:sz w:val="17"/>
                <w:szCs w:val="17"/>
                <w:rtl w:val="0"/>
              </w:rPr>
              <w:t xml:space="preserve">Positioning Map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2">
            <w:pPr>
              <w:rPr/>
            </w:pPr>
            <w:r w:rsidDel="00000000" w:rsidR="00000000" w:rsidRPr="00000000">
              <w:rPr>
                <w:rFonts w:ascii="Arial" w:cs="Arial" w:eastAsia="Arial" w:hAnsi="Arial"/>
                <w:b w:val="0"/>
                <w:bCs w:val="0"/>
                <w:sz w:val="17"/>
                <w:szCs w:val="17"/>
                <w:rtl w:val="0"/>
              </w:rPr>
              <w:t xml:space="preserve">Scorecard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03">
            <w:pPr>
              <w:jc w:val="center"/>
              <w:rPr/>
            </w:pPr>
            <w:r w:rsidDel="00000000" w:rsidR="00000000" w:rsidRPr="00000000">
              <w:rPr>
                <w:rFonts w:ascii="Arial" w:cs="Arial" w:eastAsia="Arial" w:hAnsi="Arial"/>
                <w:b w:val="1"/>
                <w:bCs w:val="1"/>
                <w:color w:val="1b5e20"/>
                <w:sz w:val="18"/>
                <w:szCs w:val="18"/>
                <w:rtl w:val="0"/>
              </w:rPr>
              <w:t xml:space="preserve">100%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04">
            <w:pPr>
              <w:rPr/>
            </w:pPr>
            <w:r w:rsidDel="00000000" w:rsidR="00000000" w:rsidRPr="00000000">
              <w:rPr>
                <w:rFonts w:ascii="Arial" w:cs="Arial" w:eastAsia="Arial" w:hAnsi="Arial"/>
                <w:b w:val="1"/>
                <w:bCs w:val="1"/>
                <w:sz w:val="17"/>
                <w:szCs w:val="17"/>
                <w:rtl w:val="0"/>
              </w:rPr>
              <w:t xml:space="preserve">Lead Generation Advantage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05">
            <w:pPr>
              <w:rPr/>
            </w:pPr>
            <w:sdt>
              <w:sdtPr>
                <w:id w:val="46991088"/>
                <w:tag w:val="goog_rdk_1"/>
              </w:sdtPr>
              <w:sdtContent>
                <w:r w:rsidDel="00000000" w:rsidR="00000000" w:rsidRPr="00000000">
                  <w:rPr>
                    <w:rFonts w:ascii="Arial Unicode MS" w:cs="Arial Unicode MS" w:eastAsia="Arial Unicode MS" w:hAnsi="Arial Unicode MS"/>
                    <w:b w:val="0"/>
                    <w:bCs w:val="0"/>
                    <w:sz w:val="17"/>
                    <w:szCs w:val="17"/>
                    <w:rtl w:val="0"/>
                  </w:rPr>
                  <w:t xml:space="preserve">✓ Detailed</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06">
            <w:pPr>
              <w:rPr/>
            </w:pPr>
            <w:sdt>
              <w:sdtPr>
                <w:id w:val="275311503"/>
                <w:tag w:val="goog_rdk_2"/>
              </w:sdtPr>
              <w:sdtContent>
                <w:r w:rsidDel="00000000" w:rsidR="00000000" w:rsidRPr="00000000">
                  <w:rPr>
                    <w:rFonts w:ascii="Arial Unicode MS" w:cs="Arial Unicode MS" w:eastAsia="Arial Unicode MS" w:hAnsi="Arial Unicode MS"/>
                    <w:b w:val="0"/>
                    <w:bCs w:val="0"/>
                    <w:sz w:val="17"/>
                    <w:szCs w:val="17"/>
                    <w:rtl w:val="0"/>
                  </w:rPr>
                  <w:t xml:space="preserve">✓ Counter-arg</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07">
            <w:pPr>
              <w:rPr/>
            </w:pPr>
            <w:sdt>
              <w:sdtPr>
                <w:id w:val="-1616860754"/>
                <w:tag w:val="goog_rdk_3"/>
              </w:sdtPr>
              <w:sdtContent>
                <w:r w:rsidDel="00000000" w:rsidR="00000000" w:rsidRPr="00000000">
                  <w:rPr>
                    <w:rFonts w:ascii="Arial Unicode MS" w:cs="Arial Unicode MS" w:eastAsia="Arial Unicode MS" w:hAnsi="Arial Unicode MS"/>
                    <w:b w:val="0"/>
                    <w:bCs w:val="0"/>
                    <w:sz w:val="17"/>
                    <w:szCs w:val="17"/>
                    <w:rtl w:val="0"/>
                  </w:rPr>
                  <w:t xml:space="preserve">✓ White Space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08">
            <w:pPr>
              <w:rPr/>
            </w:pPr>
            <w:sdt>
              <w:sdtPr>
                <w:id w:val="792735232"/>
                <w:tag w:val="goog_rdk_4"/>
              </w:sdtPr>
              <w:sdtContent>
                <w:r w:rsidDel="00000000" w:rsidR="00000000" w:rsidRPr="00000000">
                  <w:rPr>
                    <w:rFonts w:ascii="Arial Unicode MS" w:cs="Arial Unicode MS" w:eastAsia="Arial Unicode MS" w:hAnsi="Arial Unicode MS"/>
                    <w:b w:val="0"/>
                    <w:bCs w:val="0"/>
                    <w:sz w:val="17"/>
                    <w:szCs w:val="17"/>
                    <w:rtl w:val="0"/>
                  </w:rPr>
                  <w:t xml:space="preserve">✓ VRIO Analysis</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09">
            <w:pPr>
              <w:jc w:val="center"/>
              <w:rPr/>
            </w:pPr>
            <w:r w:rsidDel="00000000" w:rsidR="00000000" w:rsidRPr="00000000">
              <w:rPr>
                <w:rFonts w:ascii="Arial" w:cs="Arial" w:eastAsia="Arial" w:hAnsi="Arial"/>
                <w:b w:val="1"/>
                <w:bCs w:val="1"/>
                <w:color w:val="1b5e20"/>
                <w:sz w:val="18"/>
                <w:szCs w:val="18"/>
                <w:rtl w:val="0"/>
              </w:rPr>
              <w:t xml:space="preserve">100%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A">
            <w:pPr>
              <w:rPr/>
            </w:pPr>
            <w:r w:rsidDel="00000000" w:rsidR="00000000" w:rsidRPr="00000000">
              <w:rPr>
                <w:rFonts w:ascii="Arial" w:cs="Arial" w:eastAsia="Arial" w:hAnsi="Arial"/>
                <w:b w:val="1"/>
                <w:bCs w:val="1"/>
                <w:sz w:val="17"/>
                <w:szCs w:val="17"/>
                <w:rtl w:val="0"/>
              </w:rPr>
              <w:t xml:space="preserve">SWOT Analysis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B">
            <w:pPr>
              <w:rPr/>
            </w:pPr>
            <w:sdt>
              <w:sdtPr>
                <w:id w:val="1634183981"/>
                <w:tag w:val="goog_rdk_5"/>
              </w:sdtPr>
              <w:sdtContent>
                <w:r w:rsidDel="00000000" w:rsidR="00000000" w:rsidRPr="00000000">
                  <w:rPr>
                    <w:rFonts w:ascii="Arial Unicode MS" w:cs="Arial Unicode MS" w:eastAsia="Arial Unicode MS" w:hAnsi="Arial Unicode MS"/>
                    <w:b w:val="0"/>
                    <w:bCs w:val="0"/>
                    <w:sz w:val="17"/>
                    <w:szCs w:val="17"/>
                    <w:rtl w:val="0"/>
                  </w:rPr>
                  <w:t xml:space="preserve">✓ Full SWOT</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C">
            <w:pPr>
              <w:rPr/>
            </w:pPr>
            <w:r w:rsidDel="00000000" w:rsidR="00000000" w:rsidRPr="00000000">
              <w:rPr>
                <w:rFonts w:ascii="Arial" w:cs="Arial" w:eastAsia="Arial" w:hAnsi="Arial"/>
                <w:b w:val="0"/>
                <w:bCs w:val="0"/>
                <w:sz w:val="17"/>
                <w:szCs w:val="17"/>
                <w:rtl w:val="0"/>
              </w:rPr>
              <w:t xml:space="preserve">— Implicit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D">
            <w:pPr>
              <w:rPr/>
            </w:pPr>
            <w:sdt>
              <w:sdtPr>
                <w:id w:val="-1859213165"/>
                <w:tag w:val="goog_rdk_6"/>
              </w:sdtPr>
              <w:sdtContent>
                <w:r w:rsidDel="00000000" w:rsidR="00000000" w:rsidRPr="00000000">
                  <w:rPr>
                    <w:rFonts w:ascii="Arial Unicode MS" w:cs="Arial Unicode MS" w:eastAsia="Arial Unicode MS" w:hAnsi="Arial Unicode MS"/>
                    <w:b w:val="0"/>
                    <w:bCs w:val="0"/>
                    <w:sz w:val="17"/>
                    <w:szCs w:val="17"/>
                    <w:rtl w:val="0"/>
                  </w:rPr>
                  <w:t xml:space="preserve">✓ Gaps Only</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E">
            <w:pPr>
              <w:rPr/>
            </w:pPr>
            <w:r w:rsidDel="00000000" w:rsidR="00000000" w:rsidRPr="00000000">
              <w:rPr>
                <w:rFonts w:ascii="Arial" w:cs="Arial" w:eastAsia="Arial" w:hAnsi="Arial"/>
                <w:b w:val="0"/>
                <w:bCs w:val="0"/>
                <w:sz w:val="17"/>
                <w:szCs w:val="17"/>
                <w:rtl w:val="0"/>
              </w:rPr>
              <w:t xml:space="preserve">— Referenced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0F">
            <w:pPr>
              <w:jc w:val="center"/>
              <w:rPr/>
            </w:pPr>
            <w:r w:rsidDel="00000000" w:rsidR="00000000" w:rsidRPr="00000000">
              <w:rPr>
                <w:rFonts w:ascii="Arial" w:cs="Arial" w:eastAsia="Arial" w:hAnsi="Arial"/>
                <w:b w:val="1"/>
                <w:bCs w:val="1"/>
                <w:color w:val="1b5e20"/>
                <w:sz w:val="18"/>
                <w:szCs w:val="18"/>
                <w:rtl w:val="0"/>
              </w:rPr>
              <w:t xml:space="preserve">50%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0">
            <w:pPr>
              <w:rPr/>
            </w:pPr>
            <w:r w:rsidDel="00000000" w:rsidR="00000000" w:rsidRPr="00000000">
              <w:rPr>
                <w:rFonts w:ascii="Arial" w:cs="Arial" w:eastAsia="Arial" w:hAnsi="Arial"/>
                <w:b w:val="1"/>
                <w:bCs w:val="1"/>
                <w:sz w:val="17"/>
                <w:szCs w:val="17"/>
                <w:rtl w:val="0"/>
              </w:rPr>
              <w:t xml:space="preserve">Positioning Recommendations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1">
            <w:pPr>
              <w:rPr/>
            </w:pPr>
            <w:sdt>
              <w:sdtPr>
                <w:id w:val="1561670539"/>
                <w:tag w:val="goog_rdk_7"/>
              </w:sdtPr>
              <w:sdtContent>
                <w:r w:rsidDel="00000000" w:rsidR="00000000" w:rsidRPr="00000000">
                  <w:rPr>
                    <w:rFonts w:ascii="Arial Unicode MS" w:cs="Arial Unicode MS" w:eastAsia="Arial Unicode MS" w:hAnsi="Arial Unicode MS"/>
                    <w:b w:val="0"/>
                    <w:bCs w:val="0"/>
                    <w:sz w:val="17"/>
                    <w:szCs w:val="17"/>
                    <w:rtl w:val="0"/>
                  </w:rPr>
                  <w:t xml:space="preserve">✓ Summary</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2">
            <w:pPr>
              <w:rPr/>
            </w:pPr>
            <w:sdt>
              <w:sdtPr>
                <w:id w:val="-1222998180"/>
                <w:tag w:val="goog_rdk_8"/>
              </w:sdtPr>
              <w:sdtContent>
                <w:r w:rsidDel="00000000" w:rsidR="00000000" w:rsidRPr="00000000">
                  <w:rPr>
                    <w:rFonts w:ascii="Arial Unicode MS" w:cs="Arial Unicode MS" w:eastAsia="Arial Unicode MS" w:hAnsi="Arial Unicode MS"/>
                    <w:b w:val="0"/>
                    <w:bCs w:val="0"/>
                    <w:sz w:val="17"/>
                    <w:szCs w:val="17"/>
                    <w:rtl w:val="0"/>
                  </w:rPr>
                  <w:t xml:space="preserve">✓ Embedded</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3">
            <w:pPr>
              <w:rPr/>
            </w:pPr>
            <w:sdt>
              <w:sdtPr>
                <w:id w:val="2135701499"/>
                <w:tag w:val="goog_rdk_9"/>
              </w:sdtPr>
              <w:sdtContent>
                <w:r w:rsidDel="00000000" w:rsidR="00000000" w:rsidRPr="00000000">
                  <w:rPr>
                    <w:rFonts w:ascii="Arial Unicode MS" w:cs="Arial Unicode MS" w:eastAsia="Arial Unicode MS" w:hAnsi="Arial Unicode MS"/>
                    <w:b w:val="0"/>
                    <w:bCs w:val="0"/>
                    <w:sz w:val="17"/>
                    <w:szCs w:val="17"/>
                    <w:rtl w:val="0"/>
                  </w:rPr>
                  <w:t xml:space="preserve">✓ Full Detail</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4">
            <w:pPr>
              <w:rPr/>
            </w:pPr>
            <w:sdt>
              <w:sdtPr>
                <w:id w:val="-860600292"/>
                <w:tag w:val="goog_rdk_10"/>
              </w:sdtPr>
              <w:sdtContent>
                <w:r w:rsidDel="00000000" w:rsidR="00000000" w:rsidRPr="00000000">
                  <w:rPr>
                    <w:rFonts w:ascii="Arial Unicode MS" w:cs="Arial Unicode MS" w:eastAsia="Arial Unicode MS" w:hAnsi="Arial Unicode MS"/>
                    <w:b w:val="0"/>
                    <w:bCs w:val="0"/>
                    <w:sz w:val="17"/>
                    <w:szCs w:val="17"/>
                    <w:rtl w:val="0"/>
                  </w:rPr>
                  <w:t xml:space="preserve">✓ Framework</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15">
            <w:pPr>
              <w:jc w:val="center"/>
              <w:rPr/>
            </w:pPr>
            <w:r w:rsidDel="00000000" w:rsidR="00000000" w:rsidRPr="00000000">
              <w:rPr>
                <w:rFonts w:ascii="Arial" w:cs="Arial" w:eastAsia="Arial" w:hAnsi="Arial"/>
                <w:b w:val="1"/>
                <w:bCs w:val="1"/>
                <w:color w:val="1b5e20"/>
                <w:sz w:val="18"/>
                <w:szCs w:val="18"/>
                <w:rtl w:val="0"/>
              </w:rPr>
              <w:t xml:space="preserve">100%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6">
            <w:pPr>
              <w:rPr/>
            </w:pPr>
            <w:r w:rsidDel="00000000" w:rsidR="00000000" w:rsidRPr="00000000">
              <w:rPr>
                <w:rFonts w:ascii="Arial" w:cs="Arial" w:eastAsia="Arial" w:hAnsi="Arial"/>
                <w:b w:val="1"/>
                <w:bCs w:val="1"/>
                <w:sz w:val="17"/>
                <w:szCs w:val="17"/>
                <w:rtl w:val="0"/>
              </w:rPr>
              <w:t xml:space="preserve">Implementation Roadmap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7">
            <w:pPr>
              <w:rPr/>
            </w:pPr>
            <w:sdt>
              <w:sdtPr>
                <w:id w:val="21756216"/>
                <w:tag w:val="goog_rdk_11"/>
              </w:sdtPr>
              <w:sdtContent>
                <w:r w:rsidDel="00000000" w:rsidR="00000000" w:rsidRPr="00000000">
                  <w:rPr>
                    <w:rFonts w:ascii="Arial Unicode MS" w:cs="Arial Unicode MS" w:eastAsia="Arial Unicode MS" w:hAnsi="Arial Unicode MS"/>
                    <w:b w:val="0"/>
                    <w:bCs w:val="0"/>
                    <w:sz w:val="17"/>
                    <w:szCs w:val="17"/>
                    <w:rtl w:val="0"/>
                  </w:rPr>
                  <w:t xml:space="preserve">✓ 3-phase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8">
            <w:pPr>
              <w:rPr/>
            </w:pPr>
            <w:r w:rsidDel="00000000" w:rsidR="00000000" w:rsidRPr="00000000">
              <w:rPr>
                <w:rFonts w:ascii="Arial" w:cs="Arial" w:eastAsia="Arial" w:hAnsi="Arial"/>
                <w:b w:val="0"/>
                <w:bCs w:val="0"/>
                <w:sz w:val="17"/>
                <w:szCs w:val="17"/>
                <w:rtl w:val="0"/>
              </w:rPr>
              <w:t xml:space="preserve">— N/A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9">
            <w:pPr>
              <w:rPr/>
            </w:pPr>
            <w:sdt>
              <w:sdtPr>
                <w:id w:val="2113492477"/>
                <w:tag w:val="goog_rdk_12"/>
              </w:sdtPr>
              <w:sdtContent>
                <w:r w:rsidDel="00000000" w:rsidR="00000000" w:rsidRPr="00000000">
                  <w:rPr>
                    <w:rFonts w:ascii="Arial Unicode MS" w:cs="Arial Unicode MS" w:eastAsia="Arial Unicode MS" w:hAnsi="Arial Unicode MS"/>
                    <w:b w:val="0"/>
                    <w:bCs w:val="0"/>
                    <w:sz w:val="17"/>
                    <w:szCs w:val="17"/>
                    <w:rtl w:val="0"/>
                  </w:rPr>
                  <w:t xml:space="preserve">✓ 3-phase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A">
            <w:pPr>
              <w:rPr/>
            </w:pPr>
            <w:sdt>
              <w:sdtPr>
                <w:id w:val="623366912"/>
                <w:tag w:val="goog_rdk_13"/>
              </w:sdtPr>
              <w:sdtContent>
                <w:r w:rsidDel="00000000" w:rsidR="00000000" w:rsidRPr="00000000">
                  <w:rPr>
                    <w:rFonts w:ascii="Arial Unicode MS" w:cs="Arial Unicode MS" w:eastAsia="Arial Unicode MS" w:hAnsi="Arial Unicode MS"/>
                    <w:b w:val="0"/>
                    <w:bCs w:val="0"/>
                    <w:sz w:val="17"/>
                    <w:szCs w:val="17"/>
                    <w:rtl w:val="0"/>
                  </w:rPr>
                  <w:t xml:space="preserve">✓ 3-tier</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1B">
            <w:pPr>
              <w:jc w:val="center"/>
              <w:rPr/>
            </w:pPr>
            <w:r w:rsidDel="00000000" w:rsidR="00000000" w:rsidRPr="00000000">
              <w:rPr>
                <w:rFonts w:ascii="Arial" w:cs="Arial" w:eastAsia="Arial" w:hAnsi="Arial"/>
                <w:b w:val="1"/>
                <w:bCs w:val="1"/>
                <w:color w:val="1b5e20"/>
                <w:sz w:val="18"/>
                <w:szCs w:val="18"/>
                <w:rtl w:val="0"/>
              </w:rPr>
              <w:t xml:space="preserve">75%</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C">
            <w:pPr>
              <w:rPr/>
            </w:pPr>
            <w:r w:rsidDel="00000000" w:rsidR="00000000" w:rsidRPr="00000000">
              <w:rPr>
                <w:rFonts w:ascii="Arial" w:cs="Arial" w:eastAsia="Arial" w:hAnsi="Arial"/>
                <w:b w:val="1"/>
                <w:bCs w:val="1"/>
                <w:sz w:val="17"/>
                <w:szCs w:val="17"/>
                <w:rtl w:val="0"/>
              </w:rPr>
              <w:t xml:space="preserve">Theoretical Frameworks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D">
            <w:pPr>
              <w:rPr/>
            </w:pPr>
            <w:r w:rsidDel="00000000" w:rsidR="00000000" w:rsidRPr="00000000">
              <w:rPr>
                <w:rFonts w:ascii="Arial" w:cs="Arial" w:eastAsia="Arial" w:hAnsi="Arial"/>
                <w:b w:val="0"/>
                <w:bCs w:val="0"/>
                <w:sz w:val="17"/>
                <w:szCs w:val="17"/>
                <w:rtl w:val="0"/>
              </w:rPr>
              <w:t xml:space="preserve">— Limited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E">
            <w:pPr>
              <w:rPr/>
            </w:pPr>
            <w:r w:rsidDel="00000000" w:rsidR="00000000" w:rsidRPr="00000000">
              <w:rPr>
                <w:rFonts w:ascii="Arial" w:cs="Arial" w:eastAsia="Arial" w:hAnsi="Arial"/>
                <w:b w:val="0"/>
                <w:bCs w:val="0"/>
                <w:sz w:val="17"/>
                <w:szCs w:val="17"/>
                <w:rtl w:val="0"/>
              </w:rPr>
              <w:t xml:space="preserve">— None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1F">
            <w:pPr>
              <w:rPr/>
            </w:pPr>
            <w:r w:rsidDel="00000000" w:rsidR="00000000" w:rsidRPr="00000000">
              <w:rPr>
                <w:rFonts w:ascii="Arial" w:cs="Arial" w:eastAsia="Arial" w:hAnsi="Arial"/>
                <w:b w:val="0"/>
                <w:bCs w:val="0"/>
                <w:sz w:val="17"/>
                <w:szCs w:val="17"/>
                <w:rtl w:val="0"/>
              </w:rPr>
              <w:t xml:space="preserve">— Implicit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20">
            <w:pPr>
              <w:rPr/>
            </w:pPr>
            <w:sdt>
              <w:sdtPr>
                <w:id w:val="-1280137017"/>
                <w:tag w:val="goog_rdk_14"/>
              </w:sdtPr>
              <w:sdtContent>
                <w:r w:rsidDel="00000000" w:rsidR="00000000" w:rsidRPr="00000000">
                  <w:rPr>
                    <w:rFonts w:ascii="Arial Unicode MS" w:cs="Arial Unicode MS" w:eastAsia="Arial Unicode MS" w:hAnsi="Arial Unicode MS"/>
                    <w:b w:val="0"/>
                    <w:bCs w:val="0"/>
                    <w:sz w:val="17"/>
                    <w:szCs w:val="17"/>
                    <w:rtl w:val="0"/>
                  </w:rPr>
                  <w:t xml:space="preserve">✓ Full (P5F, RBV, DC)</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21">
            <w:pPr>
              <w:jc w:val="center"/>
              <w:rPr/>
            </w:pPr>
            <w:r w:rsidDel="00000000" w:rsidR="00000000" w:rsidRPr="00000000">
              <w:rPr>
                <w:rFonts w:ascii="Arial" w:cs="Arial" w:eastAsia="Arial" w:hAnsi="Arial"/>
                <w:b w:val="1"/>
                <w:bCs w:val="1"/>
                <w:color w:val="1b5e20"/>
                <w:sz w:val="18"/>
                <w:szCs w:val="18"/>
                <w:rtl w:val="0"/>
              </w:rPr>
              <w:t xml:space="preserve">25%</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2">
            <w:pPr>
              <w:rPr/>
            </w:pPr>
            <w:r w:rsidDel="00000000" w:rsidR="00000000" w:rsidRPr="00000000">
              <w:rPr>
                <w:rFonts w:ascii="Arial" w:cs="Arial" w:eastAsia="Arial" w:hAnsi="Arial"/>
                <w:b w:val="1"/>
                <w:bCs w:val="1"/>
                <w:sz w:val="17"/>
                <w:szCs w:val="17"/>
                <w:rtl w:val="0"/>
              </w:rPr>
              <w:t xml:space="preserve">Quantified Metrics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3">
            <w:pPr>
              <w:rPr/>
            </w:pPr>
            <w:sdt>
              <w:sdtPr>
                <w:id w:val="-9957046"/>
                <w:tag w:val="goog_rdk_15"/>
              </w:sdtPr>
              <w:sdtContent>
                <w:r w:rsidDel="00000000" w:rsidR="00000000" w:rsidRPr="00000000">
                  <w:rPr>
                    <w:rFonts w:ascii="Arial Unicode MS" w:cs="Arial Unicode MS" w:eastAsia="Arial Unicode MS" w:hAnsi="Arial Unicode MS"/>
                    <w:b w:val="0"/>
                    <w:bCs w:val="0"/>
                    <w:sz w:val="17"/>
                    <w:szCs w:val="17"/>
                    <w:rtl w:val="0"/>
                  </w:rPr>
                  <w:t xml:space="preserve">✓ Extensive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4">
            <w:pPr>
              <w:rPr/>
            </w:pPr>
            <w:sdt>
              <w:sdtPr>
                <w:id w:val="572930743"/>
                <w:tag w:val="goog_rdk_16"/>
              </w:sdtPr>
              <w:sdtContent>
                <w:r w:rsidDel="00000000" w:rsidR="00000000" w:rsidRPr="00000000">
                  <w:rPr>
                    <w:rFonts w:ascii="Arial Unicode MS" w:cs="Arial Unicode MS" w:eastAsia="Arial Unicode MS" w:hAnsi="Arial Unicode MS"/>
                    <w:b w:val="0"/>
                    <w:bCs w:val="0"/>
                    <w:sz w:val="17"/>
                    <w:szCs w:val="17"/>
                    <w:rtl w:val="0"/>
                  </w:rPr>
                  <w:t xml:space="preserve">✓ Proof Points</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5">
            <w:pPr>
              <w:rPr/>
            </w:pPr>
            <w:sdt>
              <w:sdtPr>
                <w:id w:val="1809364590"/>
                <w:tag w:val="goog_rdk_17"/>
              </w:sdtPr>
              <w:sdtContent>
                <w:r w:rsidDel="00000000" w:rsidR="00000000" w:rsidRPr="00000000">
                  <w:rPr>
                    <w:rFonts w:ascii="Arial Unicode MS" w:cs="Arial Unicode MS" w:eastAsia="Arial Unicode MS" w:hAnsi="Arial Unicode MS"/>
                    <w:b w:val="0"/>
                    <w:bCs w:val="0"/>
                    <w:sz w:val="17"/>
                    <w:szCs w:val="17"/>
                    <w:rtl w:val="0"/>
                  </w:rPr>
                  <w:t xml:space="preserve">✓ Success KPIs</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6">
            <w:pPr>
              <w:rPr/>
            </w:pPr>
            <w:sdt>
              <w:sdtPr>
                <w:id w:val="290152764"/>
                <w:tag w:val="goog_rdk_18"/>
              </w:sdtPr>
              <w:sdtContent>
                <w:r w:rsidDel="00000000" w:rsidR="00000000" w:rsidRPr="00000000">
                  <w:rPr>
                    <w:rFonts w:ascii="Arial Unicode MS" w:cs="Arial Unicode MS" w:eastAsia="Arial Unicode MS" w:hAnsi="Arial Unicode MS"/>
                    <w:b w:val="0"/>
                    <w:bCs w:val="0"/>
                    <w:sz w:val="17"/>
                    <w:szCs w:val="17"/>
                    <w:rtl w:val="0"/>
                  </w:rPr>
                  <w:t xml:space="preserve">✓ Statistical</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27">
            <w:pPr>
              <w:jc w:val="center"/>
              <w:rPr/>
            </w:pPr>
            <w:r w:rsidDel="00000000" w:rsidR="00000000" w:rsidRPr="00000000">
              <w:rPr>
                <w:rFonts w:ascii="Arial" w:cs="Arial" w:eastAsia="Arial" w:hAnsi="Arial"/>
                <w:b w:val="1"/>
                <w:bCs w:val="1"/>
                <w:color w:val="1b5e20"/>
                <w:sz w:val="18"/>
                <w:szCs w:val="18"/>
                <w:rtl w:val="0"/>
              </w:rPr>
              <w:t xml:space="preserve">100%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28">
            <w:pPr>
              <w:rPr/>
            </w:pPr>
            <w:r w:rsidDel="00000000" w:rsidR="00000000" w:rsidRPr="00000000">
              <w:rPr>
                <w:rFonts w:ascii="Arial" w:cs="Arial" w:eastAsia="Arial" w:hAnsi="Arial"/>
                <w:b w:val="1"/>
                <w:bCs w:val="1"/>
                <w:sz w:val="17"/>
                <w:szCs w:val="17"/>
                <w:rtl w:val="0"/>
              </w:rPr>
              <w:t xml:space="preserve">Scenario Planning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29">
            <w:pPr>
              <w:rPr/>
            </w:pPr>
            <w:r w:rsidDel="00000000" w:rsidR="00000000" w:rsidRPr="00000000">
              <w:rPr>
                <w:rFonts w:ascii="Arial" w:cs="Arial" w:eastAsia="Arial" w:hAnsi="Arial"/>
                <w:b w:val="0"/>
                <w:bCs w:val="0"/>
                <w:sz w:val="17"/>
                <w:szCs w:val="17"/>
                <w:rtl w:val="0"/>
              </w:rPr>
              <w:t xml:space="preserve">— Absent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2A">
            <w:pPr>
              <w:rPr/>
            </w:pPr>
            <w:r w:rsidDel="00000000" w:rsidR="00000000" w:rsidRPr="00000000">
              <w:rPr>
                <w:rFonts w:ascii="Arial" w:cs="Arial" w:eastAsia="Arial" w:hAnsi="Arial"/>
                <w:b w:val="0"/>
                <w:bCs w:val="0"/>
                <w:sz w:val="17"/>
                <w:szCs w:val="17"/>
                <w:rtl w:val="0"/>
              </w:rPr>
              <w:t xml:space="preserve">— Absent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2B">
            <w:pPr>
              <w:rPr/>
            </w:pPr>
            <w:r w:rsidDel="00000000" w:rsidR="00000000" w:rsidRPr="00000000">
              <w:rPr>
                <w:rFonts w:ascii="Arial" w:cs="Arial" w:eastAsia="Arial" w:hAnsi="Arial"/>
                <w:b w:val="0"/>
                <w:bCs w:val="0"/>
                <w:sz w:val="17"/>
                <w:szCs w:val="17"/>
                <w:rtl w:val="0"/>
              </w:rPr>
              <w:t xml:space="preserve">— Absent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2C">
            <w:pPr>
              <w:rPr/>
            </w:pPr>
            <w:r w:rsidDel="00000000" w:rsidR="00000000" w:rsidRPr="00000000">
              <w:rPr>
                <w:rFonts w:ascii="Arial" w:cs="Arial" w:eastAsia="Arial" w:hAnsi="Arial"/>
                <w:b w:val="0"/>
                <w:bCs w:val="0"/>
                <w:sz w:val="17"/>
                <w:szCs w:val="17"/>
                <w:rtl w:val="0"/>
              </w:rPr>
              <w:t xml:space="preserve">— Absent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12D">
            <w:pPr>
              <w:jc w:val="center"/>
              <w:rPr/>
            </w:pPr>
            <w:r w:rsidDel="00000000" w:rsidR="00000000" w:rsidRPr="00000000">
              <w:rPr>
                <w:rFonts w:ascii="Arial" w:cs="Arial" w:eastAsia="Arial" w:hAnsi="Arial"/>
                <w:b w:val="1"/>
                <w:bCs w:val="1"/>
                <w:color w:val="c62828"/>
                <w:sz w:val="18"/>
                <w:szCs w:val="18"/>
                <w:rtl w:val="0"/>
              </w:rPr>
              <w:t xml:space="preserve">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E">
            <w:pPr>
              <w:rPr/>
            </w:pPr>
            <w:r w:rsidDel="00000000" w:rsidR="00000000" w:rsidRPr="00000000">
              <w:rPr>
                <w:rFonts w:ascii="Arial" w:cs="Arial" w:eastAsia="Arial" w:hAnsi="Arial"/>
                <w:b w:val="1"/>
                <w:bCs w:val="1"/>
                <w:sz w:val="17"/>
                <w:szCs w:val="17"/>
                <w:rtl w:val="0"/>
              </w:rPr>
              <w:t xml:space="preserve">Primary Research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F">
            <w:pPr>
              <w:rPr/>
            </w:pPr>
            <w:r w:rsidDel="00000000" w:rsidR="00000000" w:rsidRPr="00000000">
              <w:rPr>
                <w:rFonts w:ascii="Arial" w:cs="Arial" w:eastAsia="Arial" w:hAnsi="Arial"/>
                <w:b w:val="0"/>
                <w:bCs w:val="0"/>
                <w:sz w:val="17"/>
                <w:szCs w:val="17"/>
                <w:rtl w:val="0"/>
              </w:rPr>
              <w:t xml:space="preserve">— Secondary only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0">
            <w:pPr>
              <w:rPr/>
            </w:pPr>
            <w:r w:rsidDel="00000000" w:rsidR="00000000" w:rsidRPr="00000000">
              <w:rPr>
                <w:rFonts w:ascii="Arial" w:cs="Arial" w:eastAsia="Arial" w:hAnsi="Arial"/>
                <w:b w:val="0"/>
                <w:bCs w:val="0"/>
                <w:sz w:val="17"/>
                <w:szCs w:val="17"/>
                <w:rtl w:val="0"/>
              </w:rPr>
              <w:t xml:space="preserve">— Secondary only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1">
            <w:pPr>
              <w:rPr/>
            </w:pPr>
            <w:r w:rsidDel="00000000" w:rsidR="00000000" w:rsidRPr="00000000">
              <w:rPr>
                <w:rFonts w:ascii="Arial" w:cs="Arial" w:eastAsia="Arial" w:hAnsi="Arial"/>
                <w:b w:val="0"/>
                <w:bCs w:val="0"/>
                <w:sz w:val="17"/>
                <w:szCs w:val="17"/>
                <w:rtl w:val="0"/>
              </w:rPr>
              <w:t xml:space="preserve">— Secondary only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2">
            <w:pPr>
              <w:rPr/>
            </w:pPr>
            <w:r w:rsidDel="00000000" w:rsidR="00000000" w:rsidRPr="00000000">
              <w:rPr>
                <w:rFonts w:ascii="Arial" w:cs="Arial" w:eastAsia="Arial" w:hAnsi="Arial"/>
                <w:b w:val="0"/>
                <w:bCs w:val="0"/>
                <w:sz w:val="17"/>
                <w:szCs w:val="17"/>
                <w:rtl w:val="0"/>
              </w:rPr>
              <w:t xml:space="preserve">— Secondary only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133">
            <w:pPr>
              <w:jc w:val="center"/>
              <w:rPr/>
            </w:pPr>
            <w:r w:rsidDel="00000000" w:rsidR="00000000" w:rsidRPr="00000000">
              <w:rPr>
                <w:rFonts w:ascii="Arial" w:cs="Arial" w:eastAsia="Arial" w:hAnsi="Arial"/>
                <w:b w:val="1"/>
                <w:bCs w:val="1"/>
                <w:color w:val="c62828"/>
                <w:sz w:val="18"/>
                <w:szCs w:val="18"/>
                <w:rtl w:val="0"/>
              </w:rPr>
              <w:t xml:space="preserve">0%</w:t>
            </w:r>
            <w:r w:rsidDel="00000000" w:rsidR="00000000" w:rsidRPr="00000000">
              <w:rPr>
                <w:rtl w:val="0"/>
              </w:rPr>
            </w:r>
          </w:p>
        </w:tc>
      </w:tr>
    </w:tbl>
    <w:p w:rsidR="00000000" w:rsidDel="00000000" w:rsidP="00000000" w:rsidRDefault="00000000" w:rsidRPr="00000000" w14:paraId="00000134">
      <w:pPr>
        <w:pStyle w:val="Heading2"/>
        <w:rPr/>
      </w:pPr>
      <w:r w:rsidDel="00000000" w:rsidR="00000000" w:rsidRPr="00000000">
        <w:rPr>
          <w:rtl w:val="0"/>
        </w:rPr>
        <w:t xml:space="preserve">5.2 Strategic Theme Consistency Analysis</w:t>
      </w:r>
    </w:p>
    <w:p w:rsidR="00000000" w:rsidDel="00000000" w:rsidP="00000000" w:rsidRDefault="00000000" w:rsidRPr="00000000" w14:paraId="00000135">
      <w:pPr>
        <w:spacing w:after="150" w:lineRule="auto"/>
        <w:rPr/>
      </w:pPr>
      <w:r w:rsidDel="00000000" w:rsidR="00000000" w:rsidRPr="00000000">
        <w:rPr>
          <w:rFonts w:ascii="Arial" w:cs="Arial" w:eastAsia="Arial" w:hAnsi="Arial"/>
          <w:sz w:val="22"/>
          <w:szCs w:val="22"/>
          <w:rtl w:val="0"/>
        </w:rPr>
        <w:t xml:space="preserve">Key strategic themes are assessed for consistency across all deliverables:</w:t>
      </w:r>
      <w:r w:rsidDel="00000000" w:rsidR="00000000" w:rsidRPr="00000000">
        <w:rPr>
          <w:rtl w:val="0"/>
        </w:rPr>
      </w:r>
    </w:p>
    <w:tbl>
      <w:tblPr>
        <w:tblStyle w:val="Table6"/>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1600"/>
        <w:gridCol w:w="4200"/>
        <w:tblGridChange w:id="0">
          <w:tblGrid>
            <w:gridCol w:w="3600"/>
            <w:gridCol w:w="1600"/>
            <w:gridCol w:w="4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36">
            <w:pPr>
              <w:jc w:val="center"/>
              <w:rPr/>
            </w:pPr>
            <w:r w:rsidDel="00000000" w:rsidR="00000000" w:rsidRPr="00000000">
              <w:rPr>
                <w:rFonts w:ascii="Arial" w:cs="Arial" w:eastAsia="Arial" w:hAnsi="Arial"/>
                <w:b w:val="1"/>
                <w:bCs w:val="1"/>
                <w:color w:val="ffffff"/>
                <w:sz w:val="16"/>
                <w:szCs w:val="16"/>
                <w:rtl w:val="0"/>
              </w:rPr>
              <w:t xml:space="preserve">Strategic Theme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37">
            <w:pPr>
              <w:jc w:val="center"/>
              <w:rPr/>
            </w:pPr>
            <w:r w:rsidDel="00000000" w:rsidR="00000000" w:rsidRPr="00000000">
              <w:rPr>
                <w:rFonts w:ascii="Arial" w:cs="Arial" w:eastAsia="Arial" w:hAnsi="Arial"/>
                <w:b w:val="1"/>
                <w:bCs w:val="1"/>
                <w:color w:val="ffffff"/>
                <w:sz w:val="16"/>
                <w:szCs w:val="16"/>
                <w:rtl w:val="0"/>
              </w:rPr>
              <w:t xml:space="preserve">Consistency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38">
            <w:pPr>
              <w:jc w:val="center"/>
              <w:rPr/>
            </w:pPr>
            <w:r w:rsidDel="00000000" w:rsidR="00000000" w:rsidRPr="00000000">
              <w:rPr>
                <w:rFonts w:ascii="Arial" w:cs="Arial" w:eastAsia="Arial" w:hAnsi="Arial"/>
                <w:b w:val="1"/>
                <w:bCs w:val="1"/>
                <w:color w:val="ffffff"/>
                <w:sz w:val="16"/>
                <w:szCs w:val="16"/>
                <w:rtl w:val="0"/>
              </w:rPr>
              <w:t xml:space="preserve">Evidence of Alignment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9">
            <w:pPr>
              <w:rPr/>
            </w:pPr>
            <w:r w:rsidDel="00000000" w:rsidR="00000000" w:rsidRPr="00000000">
              <w:rPr>
                <w:rFonts w:ascii="Arial" w:cs="Arial" w:eastAsia="Arial" w:hAnsi="Arial"/>
                <w:b w:val="1"/>
                <w:bCs w:val="1"/>
                <w:sz w:val="17"/>
                <w:szCs w:val="17"/>
                <w:rtl w:val="0"/>
              </w:rPr>
              <w:t xml:space="preserve">Lead generation as primary differentiator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3A">
            <w:pPr>
              <w:jc w:val="center"/>
              <w:rPr/>
            </w:pPr>
            <w:r w:rsidDel="00000000" w:rsidR="00000000" w:rsidRPr="00000000">
              <w:rPr>
                <w:rFonts w:ascii="Arial" w:cs="Arial" w:eastAsia="Arial" w:hAnsi="Arial"/>
                <w:b w:val="1"/>
                <w:bCs w:val="1"/>
                <w:color w:val="1b5e20"/>
                <w:sz w:val="17"/>
                <w:szCs w:val="17"/>
                <w:rtl w:val="0"/>
              </w:rPr>
              <w:t xml:space="preserve">PERFECT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B">
            <w:pPr>
              <w:rPr/>
            </w:pPr>
            <w:r w:rsidDel="00000000" w:rsidR="00000000" w:rsidRPr="00000000">
              <w:rPr>
                <w:rFonts w:ascii="Arial" w:cs="Arial" w:eastAsia="Arial" w:hAnsi="Arial"/>
                <w:b w:val="0"/>
                <w:bCs w:val="0"/>
                <w:sz w:val="17"/>
                <w:szCs w:val="17"/>
                <w:rtl w:val="0"/>
              </w:rPr>
              <w:t xml:space="preserve">All 4 documents emphasize $733M sales, 300K leads as unique TLN capability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3C">
            <w:pPr>
              <w:rPr/>
            </w:pPr>
            <w:r w:rsidDel="00000000" w:rsidR="00000000" w:rsidRPr="00000000">
              <w:rPr>
                <w:rFonts w:ascii="Arial" w:cs="Arial" w:eastAsia="Arial" w:hAnsi="Arial"/>
                <w:b w:val="1"/>
                <w:bCs w:val="1"/>
                <w:sz w:val="17"/>
                <w:szCs w:val="17"/>
                <w:rtl w:val="0"/>
              </w:rPr>
              <w:t xml:space="preserve">'Growth Network' positioning recommendation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3D">
            <w:pPr>
              <w:jc w:val="center"/>
              <w:rPr/>
            </w:pPr>
            <w:r w:rsidDel="00000000" w:rsidR="00000000" w:rsidRPr="00000000">
              <w:rPr>
                <w:rFonts w:ascii="Arial" w:cs="Arial" w:eastAsia="Arial" w:hAnsi="Arial"/>
                <w:b w:val="1"/>
                <w:bCs w:val="1"/>
                <w:color w:val="1b5e20"/>
                <w:sz w:val="17"/>
                <w:szCs w:val="17"/>
                <w:rtl w:val="0"/>
              </w:rPr>
              <w:t xml:space="preserve">PERFECT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3E">
            <w:pPr>
              <w:rPr/>
            </w:pPr>
            <w:r w:rsidDel="00000000" w:rsidR="00000000" w:rsidRPr="00000000">
              <w:rPr>
                <w:rFonts w:ascii="Arial" w:cs="Arial" w:eastAsia="Arial" w:hAnsi="Arial"/>
                <w:b w:val="0"/>
                <w:bCs w:val="0"/>
                <w:sz w:val="17"/>
                <w:szCs w:val="17"/>
                <w:rtl w:val="0"/>
              </w:rPr>
              <w:t xml:space="preserve">Introduced in D1, developed in D3, validated in D4, applied in D2</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F">
            <w:pPr>
              <w:rPr/>
            </w:pPr>
            <w:r w:rsidDel="00000000" w:rsidR="00000000" w:rsidRPr="00000000">
              <w:rPr>
                <w:rFonts w:ascii="Arial" w:cs="Arial" w:eastAsia="Arial" w:hAnsi="Arial"/>
                <w:b w:val="1"/>
                <w:bCs w:val="1"/>
                <w:sz w:val="17"/>
                <w:szCs w:val="17"/>
                <w:rtl w:val="0"/>
              </w:rPr>
              <w:t xml:space="preserve">Virtuoso as primary competitive threat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40">
            <w:pPr>
              <w:jc w:val="center"/>
              <w:rPr/>
            </w:pPr>
            <w:r w:rsidDel="00000000" w:rsidR="00000000" w:rsidRPr="00000000">
              <w:rPr>
                <w:rFonts w:ascii="Arial" w:cs="Arial" w:eastAsia="Arial" w:hAnsi="Arial"/>
                <w:b w:val="1"/>
                <w:bCs w:val="1"/>
                <w:color w:val="1b5e20"/>
                <w:sz w:val="17"/>
                <w:szCs w:val="17"/>
                <w:rtl w:val="0"/>
              </w:rPr>
              <w:t xml:space="preserve">PERFECT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1">
            <w:pPr>
              <w:rPr/>
            </w:pPr>
            <w:r w:rsidDel="00000000" w:rsidR="00000000" w:rsidRPr="00000000">
              <w:rPr>
                <w:rFonts w:ascii="Arial" w:cs="Arial" w:eastAsia="Arial" w:hAnsi="Arial"/>
                <w:b w:val="0"/>
                <w:bCs w:val="0"/>
                <w:sz w:val="17"/>
                <w:szCs w:val="17"/>
                <w:rtl w:val="0"/>
              </w:rPr>
              <w:t xml:space="preserve">Scored highest threat in D1, most detailed battle card in D2, VRIO comparison in D4</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42">
            <w:pPr>
              <w:rPr/>
            </w:pPr>
            <w:r w:rsidDel="00000000" w:rsidR="00000000" w:rsidRPr="00000000">
              <w:rPr>
                <w:rFonts w:ascii="Arial" w:cs="Arial" w:eastAsia="Arial" w:hAnsi="Arial"/>
                <w:b w:val="1"/>
                <w:bCs w:val="1"/>
                <w:sz w:val="17"/>
                <w:szCs w:val="17"/>
                <w:rtl w:val="0"/>
              </w:rPr>
              <w:t xml:space="preserve">97% retention as proof point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43">
            <w:pPr>
              <w:jc w:val="center"/>
              <w:rPr/>
            </w:pPr>
            <w:r w:rsidDel="00000000" w:rsidR="00000000" w:rsidRPr="00000000">
              <w:rPr>
                <w:rFonts w:ascii="Arial" w:cs="Arial" w:eastAsia="Arial" w:hAnsi="Arial"/>
                <w:b w:val="1"/>
                <w:bCs w:val="1"/>
                <w:color w:val="1b5e20"/>
                <w:sz w:val="17"/>
                <w:szCs w:val="17"/>
                <w:rtl w:val="0"/>
              </w:rPr>
              <w:t xml:space="preserve">PERFECT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44">
            <w:pPr>
              <w:rPr/>
            </w:pPr>
            <w:r w:rsidDel="00000000" w:rsidR="00000000" w:rsidRPr="00000000">
              <w:rPr>
                <w:rFonts w:ascii="Arial" w:cs="Arial" w:eastAsia="Arial" w:hAnsi="Arial"/>
                <w:b w:val="0"/>
                <w:bCs w:val="0"/>
                <w:sz w:val="17"/>
                <w:szCs w:val="17"/>
                <w:rtl w:val="0"/>
              </w:rPr>
              <w:t xml:space="preserve">Cited in all 4 documents as evidence of sustained value delivery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5">
            <w:pPr>
              <w:rPr/>
            </w:pPr>
            <w:r w:rsidDel="00000000" w:rsidR="00000000" w:rsidRPr="00000000">
              <w:rPr>
                <w:rFonts w:ascii="Arial" w:cs="Arial" w:eastAsia="Arial" w:hAnsi="Arial"/>
                <w:b w:val="1"/>
                <w:bCs w:val="1"/>
                <w:sz w:val="17"/>
                <w:szCs w:val="17"/>
                <w:rtl w:val="0"/>
              </w:rPr>
              <w:t xml:space="preserve">Training ROI quantification need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146">
            <w:pPr>
              <w:jc w:val="center"/>
              <w:rPr/>
            </w:pPr>
            <w:r w:rsidDel="00000000" w:rsidR="00000000" w:rsidRPr="00000000">
              <w:rPr>
                <w:rFonts w:ascii="Arial" w:cs="Arial" w:eastAsia="Arial" w:hAnsi="Arial"/>
                <w:b w:val="1"/>
                <w:bCs w:val="1"/>
                <w:color w:val="2e7d32"/>
                <w:sz w:val="17"/>
                <w:szCs w:val="17"/>
                <w:rtl w:val="0"/>
              </w:rPr>
              <w:t xml:space="preserve">STRONG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7">
            <w:pPr>
              <w:rPr/>
            </w:pPr>
            <w:r w:rsidDel="00000000" w:rsidR="00000000" w:rsidRPr="00000000">
              <w:rPr>
                <w:rFonts w:ascii="Arial" w:cs="Arial" w:eastAsia="Arial" w:hAnsi="Arial"/>
                <w:b w:val="0"/>
                <w:bCs w:val="0"/>
                <w:sz w:val="17"/>
                <w:szCs w:val="17"/>
                <w:rtl w:val="0"/>
              </w:rPr>
              <w:t xml:space="preserve">D1, D3, D4 recommend quantifying CTS graduate performance; D2 references gap</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48">
            <w:pPr>
              <w:rPr/>
            </w:pPr>
            <w:r w:rsidDel="00000000" w:rsidR="00000000" w:rsidRPr="00000000">
              <w:rPr>
                <w:rFonts w:ascii="Arial" w:cs="Arial" w:eastAsia="Arial" w:hAnsi="Arial"/>
                <w:b w:val="1"/>
                <w:bCs w:val="1"/>
                <w:sz w:val="17"/>
                <w:szCs w:val="17"/>
                <w:rtl w:val="0"/>
              </w:rPr>
              <w:t xml:space="preserve">Commission transparency development need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149">
            <w:pPr>
              <w:jc w:val="center"/>
              <w:rPr/>
            </w:pPr>
            <w:r w:rsidDel="00000000" w:rsidR="00000000" w:rsidRPr="00000000">
              <w:rPr>
                <w:rFonts w:ascii="Arial" w:cs="Arial" w:eastAsia="Arial" w:hAnsi="Arial"/>
                <w:b w:val="1"/>
                <w:bCs w:val="1"/>
                <w:color w:val="2e7d32"/>
                <w:sz w:val="17"/>
                <w:szCs w:val="17"/>
                <w:rtl w:val="0"/>
              </w:rPr>
              <w:t xml:space="preserve">STRONG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4A">
            <w:pPr>
              <w:rPr/>
            </w:pPr>
            <w:r w:rsidDel="00000000" w:rsidR="00000000" w:rsidRPr="00000000">
              <w:rPr>
                <w:rFonts w:ascii="Arial" w:cs="Arial" w:eastAsia="Arial" w:hAnsi="Arial"/>
                <w:b w:val="0"/>
                <w:bCs w:val="0"/>
                <w:sz w:val="17"/>
                <w:szCs w:val="17"/>
                <w:rtl w:val="0"/>
              </w:rPr>
              <w:t xml:space="preserve">D1 identifies gap; D2 addresses as objection; D4 recommends in short-term initiatives</w:t>
            </w:r>
            <w:r w:rsidDel="00000000" w:rsidR="00000000" w:rsidRPr="00000000">
              <w:rPr>
                <w:rtl w:val="0"/>
              </w:rPr>
            </w:r>
          </w:p>
        </w:tc>
      </w:tr>
    </w:tbl>
    <w:p w:rsidR="00000000" w:rsidDel="00000000" w:rsidP="00000000" w:rsidRDefault="00000000" w:rsidRPr="00000000" w14:paraId="0000014B">
      <w:pPr>
        <w:rPr/>
      </w:pPr>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1"/>
        <w:rPr/>
      </w:pPr>
      <w:r w:rsidDel="00000000" w:rsidR="00000000" w:rsidRPr="00000000">
        <w:rPr>
          <w:rtl w:val="0"/>
        </w:rPr>
        <w:t xml:space="preserve">6. GAP ANALYSIS &amp; IMPROVEMENT OPPORTUNITIES</w:t>
      </w:r>
    </w:p>
    <w:p w:rsidR="00000000" w:rsidDel="00000000" w:rsidP="00000000" w:rsidRDefault="00000000" w:rsidRPr="00000000" w14:paraId="0000014D">
      <w:pPr>
        <w:pStyle w:val="Heading2"/>
        <w:rPr/>
      </w:pPr>
      <w:r w:rsidDel="00000000" w:rsidR="00000000" w:rsidRPr="00000000">
        <w:rPr>
          <w:rtl w:val="0"/>
        </w:rPr>
        <w:t xml:space="preserve">6.1 Critical Gaps Identified</w:t>
      </w:r>
    </w:p>
    <w:tbl>
      <w:tblPr>
        <w:tblStyle w:val="Table7"/>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200"/>
        <w:gridCol w:w="2600"/>
        <w:gridCol w:w="3200"/>
        <w:tblGridChange w:id="0">
          <w:tblGrid>
            <w:gridCol w:w="2400"/>
            <w:gridCol w:w="1200"/>
            <w:gridCol w:w="2600"/>
            <w:gridCol w:w="3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4E">
            <w:pPr>
              <w:jc w:val="center"/>
              <w:rPr/>
            </w:pPr>
            <w:r w:rsidDel="00000000" w:rsidR="00000000" w:rsidRPr="00000000">
              <w:rPr>
                <w:rFonts w:ascii="Arial" w:cs="Arial" w:eastAsia="Arial" w:hAnsi="Arial"/>
                <w:b w:val="1"/>
                <w:bCs w:val="1"/>
                <w:color w:val="ffffff"/>
                <w:sz w:val="16"/>
                <w:szCs w:val="16"/>
                <w:rtl w:val="0"/>
              </w:rPr>
              <w:t xml:space="preserve">Gap Category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4F">
            <w:pPr>
              <w:jc w:val="center"/>
              <w:rPr/>
            </w:pPr>
            <w:r w:rsidDel="00000000" w:rsidR="00000000" w:rsidRPr="00000000">
              <w:rPr>
                <w:rFonts w:ascii="Arial" w:cs="Arial" w:eastAsia="Arial" w:hAnsi="Arial"/>
                <w:b w:val="1"/>
                <w:bCs w:val="1"/>
                <w:color w:val="ffffff"/>
                <w:sz w:val="16"/>
                <w:szCs w:val="16"/>
                <w:rtl w:val="0"/>
              </w:rPr>
              <w:t xml:space="preserve">Severity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50">
            <w:pPr>
              <w:jc w:val="center"/>
              <w:rPr/>
            </w:pPr>
            <w:r w:rsidDel="00000000" w:rsidR="00000000" w:rsidRPr="00000000">
              <w:rPr>
                <w:rFonts w:ascii="Arial" w:cs="Arial" w:eastAsia="Arial" w:hAnsi="Arial"/>
                <w:b w:val="1"/>
                <w:bCs w:val="1"/>
                <w:color w:val="ffffff"/>
                <w:sz w:val="16"/>
                <w:szCs w:val="16"/>
                <w:rtl w:val="0"/>
              </w:rPr>
              <w:t xml:space="preserve">Description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51">
            <w:pPr>
              <w:jc w:val="center"/>
              <w:rPr/>
            </w:pPr>
            <w:r w:rsidDel="00000000" w:rsidR="00000000" w:rsidRPr="00000000">
              <w:rPr>
                <w:rFonts w:ascii="Arial" w:cs="Arial" w:eastAsia="Arial" w:hAnsi="Arial"/>
                <w:b w:val="1"/>
                <w:bCs w:val="1"/>
                <w:color w:val="ffffff"/>
                <w:sz w:val="16"/>
                <w:szCs w:val="16"/>
                <w:rtl w:val="0"/>
              </w:rPr>
              <w:t xml:space="preserve">Impact on Analysis Quality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2">
            <w:pPr>
              <w:rPr/>
            </w:pPr>
            <w:r w:rsidDel="00000000" w:rsidR="00000000" w:rsidRPr="00000000">
              <w:rPr>
                <w:rFonts w:ascii="Arial" w:cs="Arial" w:eastAsia="Arial" w:hAnsi="Arial"/>
                <w:b w:val="1"/>
                <w:bCs w:val="1"/>
                <w:sz w:val="17"/>
                <w:szCs w:val="17"/>
                <w:rtl w:val="0"/>
              </w:rPr>
              <w:t xml:space="preserve">Scenario Planning Absent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153">
            <w:pPr>
              <w:jc w:val="center"/>
              <w:rPr/>
            </w:pPr>
            <w:r w:rsidDel="00000000" w:rsidR="00000000" w:rsidRPr="00000000">
              <w:rPr>
                <w:rFonts w:ascii="Arial" w:cs="Arial" w:eastAsia="Arial" w:hAnsi="Arial"/>
                <w:b w:val="1"/>
                <w:bCs w:val="1"/>
                <w:color w:val="c62828"/>
                <w:sz w:val="17"/>
                <w:szCs w:val="17"/>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4">
            <w:pPr>
              <w:rPr/>
            </w:pPr>
            <w:r w:rsidDel="00000000" w:rsidR="00000000" w:rsidRPr="00000000">
              <w:rPr>
                <w:rFonts w:ascii="Arial" w:cs="Arial" w:eastAsia="Arial" w:hAnsi="Arial"/>
                <w:b w:val="0"/>
                <w:bCs w:val="0"/>
                <w:sz w:val="17"/>
                <w:szCs w:val="17"/>
                <w:rtl w:val="0"/>
              </w:rPr>
              <w:t xml:space="preserve">No formal scenario analysis for alternative futures (AI disruption, economic downturns, consolidation)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5">
            <w:pPr>
              <w:rPr/>
            </w:pPr>
            <w:r w:rsidDel="00000000" w:rsidR="00000000" w:rsidRPr="00000000">
              <w:rPr>
                <w:rFonts w:ascii="Arial" w:cs="Arial" w:eastAsia="Arial" w:hAnsi="Arial"/>
                <w:b w:val="0"/>
                <w:bCs w:val="0"/>
                <w:sz w:val="17"/>
                <w:szCs w:val="17"/>
                <w:rtl w:val="0"/>
              </w:rPr>
              <w:t xml:space="preserve">Limits strategic planning resilience; recommendations assume continuation of current competitive dynamics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56">
            <w:pPr>
              <w:rPr/>
            </w:pPr>
            <w:r w:rsidDel="00000000" w:rsidR="00000000" w:rsidRPr="00000000">
              <w:rPr>
                <w:rFonts w:ascii="Arial" w:cs="Arial" w:eastAsia="Arial" w:hAnsi="Arial"/>
                <w:b w:val="1"/>
                <w:bCs w:val="1"/>
                <w:sz w:val="17"/>
                <w:szCs w:val="17"/>
                <w:rtl w:val="0"/>
              </w:rPr>
              <w:t xml:space="preserve">Primary Research Absent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157">
            <w:pPr>
              <w:jc w:val="center"/>
              <w:rPr/>
            </w:pPr>
            <w:r w:rsidDel="00000000" w:rsidR="00000000" w:rsidRPr="00000000">
              <w:rPr>
                <w:rFonts w:ascii="Arial" w:cs="Arial" w:eastAsia="Arial" w:hAnsi="Arial"/>
                <w:b w:val="1"/>
                <w:bCs w:val="1"/>
                <w:color w:val="c62828"/>
                <w:sz w:val="17"/>
                <w:szCs w:val="17"/>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58">
            <w:pPr>
              <w:rPr/>
            </w:pPr>
            <w:r w:rsidDel="00000000" w:rsidR="00000000" w:rsidRPr="00000000">
              <w:rPr>
                <w:rFonts w:ascii="Arial" w:cs="Arial" w:eastAsia="Arial" w:hAnsi="Arial"/>
                <w:b w:val="0"/>
                <w:bCs w:val="0"/>
                <w:sz w:val="17"/>
                <w:szCs w:val="17"/>
                <w:rtl w:val="0"/>
              </w:rPr>
              <w:t xml:space="preserve">No interviews with TLN members, lost members, competitor members, or industry analysts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59">
            <w:pPr>
              <w:rPr/>
            </w:pPr>
            <w:r w:rsidDel="00000000" w:rsidR="00000000" w:rsidRPr="00000000">
              <w:rPr>
                <w:rFonts w:ascii="Arial" w:cs="Arial" w:eastAsia="Arial" w:hAnsi="Arial"/>
                <w:b w:val="0"/>
                <w:bCs w:val="0"/>
                <w:sz w:val="17"/>
                <w:szCs w:val="17"/>
                <w:rtl w:val="0"/>
              </w:rPr>
              <w:t xml:space="preserve">Insights limited to publicly available information; may miss internal competitive dynamics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A">
            <w:pPr>
              <w:rPr/>
            </w:pPr>
            <w:r w:rsidDel="00000000" w:rsidR="00000000" w:rsidRPr="00000000">
              <w:rPr>
                <w:rFonts w:ascii="Arial" w:cs="Arial" w:eastAsia="Arial" w:hAnsi="Arial"/>
                <w:b w:val="1"/>
                <w:bCs w:val="1"/>
                <w:sz w:val="17"/>
                <w:szCs w:val="17"/>
                <w:rtl w:val="0"/>
              </w:rPr>
              <w:t xml:space="preserve">Financial Modeling Limited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15B">
            <w:pPr>
              <w:jc w:val="center"/>
              <w:rPr/>
            </w:pPr>
            <w:r w:rsidDel="00000000" w:rsidR="00000000" w:rsidRPr="00000000">
              <w:rPr>
                <w:rFonts w:ascii="Arial" w:cs="Arial" w:eastAsia="Arial" w:hAnsi="Arial"/>
                <w:b w:val="1"/>
                <w:bCs w:val="1"/>
                <w:color w:val="f9a825"/>
                <w:sz w:val="17"/>
                <w:szCs w:val="17"/>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C">
            <w:pPr>
              <w:rPr/>
            </w:pPr>
            <w:r w:rsidDel="00000000" w:rsidR="00000000" w:rsidRPr="00000000">
              <w:rPr>
                <w:rFonts w:ascii="Arial" w:cs="Arial" w:eastAsia="Arial" w:hAnsi="Arial"/>
                <w:b w:val="0"/>
                <w:bCs w:val="0"/>
                <w:sz w:val="17"/>
                <w:szCs w:val="17"/>
                <w:rtl w:val="0"/>
              </w:rPr>
              <w:t xml:space="preserve">No ROI projections for strategic recommendations; no cost-benefit analysis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D">
            <w:pPr>
              <w:rPr/>
            </w:pPr>
            <w:r w:rsidDel="00000000" w:rsidR="00000000" w:rsidRPr="00000000">
              <w:rPr>
                <w:rFonts w:ascii="Arial" w:cs="Arial" w:eastAsia="Arial" w:hAnsi="Arial"/>
                <w:b w:val="0"/>
                <w:bCs w:val="0"/>
                <w:sz w:val="17"/>
                <w:szCs w:val="17"/>
                <w:rtl w:val="0"/>
              </w:rPr>
              <w:t xml:space="preserve">Decision-makers lack financial justification for proposed investments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5E">
            <w:pPr>
              <w:rPr/>
            </w:pPr>
            <w:r w:rsidDel="00000000" w:rsidR="00000000" w:rsidRPr="00000000">
              <w:rPr>
                <w:rFonts w:ascii="Arial" w:cs="Arial" w:eastAsia="Arial" w:hAnsi="Arial"/>
                <w:b w:val="1"/>
                <w:bCs w:val="1"/>
                <w:sz w:val="17"/>
                <w:szCs w:val="17"/>
                <w:rtl w:val="0"/>
              </w:rPr>
              <w:t xml:space="preserve">International Analysis Limited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15F">
            <w:pPr>
              <w:jc w:val="center"/>
              <w:rPr/>
            </w:pPr>
            <w:r w:rsidDel="00000000" w:rsidR="00000000" w:rsidRPr="00000000">
              <w:rPr>
                <w:rFonts w:ascii="Arial" w:cs="Arial" w:eastAsia="Arial" w:hAnsi="Arial"/>
                <w:b w:val="1"/>
                <w:bCs w:val="1"/>
                <w:color w:val="f9a825"/>
                <w:sz w:val="17"/>
                <w:szCs w:val="17"/>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60">
            <w:pPr>
              <w:rPr/>
            </w:pPr>
            <w:r w:rsidDel="00000000" w:rsidR="00000000" w:rsidRPr="00000000">
              <w:rPr>
                <w:rFonts w:ascii="Arial" w:cs="Arial" w:eastAsia="Arial" w:hAnsi="Arial"/>
                <w:b w:val="0"/>
                <w:bCs w:val="0"/>
                <w:sz w:val="17"/>
                <w:szCs w:val="17"/>
                <w:rtl w:val="0"/>
              </w:rPr>
              <w:t xml:space="preserve">Focus on North American market; limited analysis of Virtuoso's 58-country footprint implications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61">
            <w:pPr>
              <w:rPr/>
            </w:pPr>
            <w:r w:rsidDel="00000000" w:rsidR="00000000" w:rsidRPr="00000000">
              <w:rPr>
                <w:rFonts w:ascii="Arial" w:cs="Arial" w:eastAsia="Arial" w:hAnsi="Arial"/>
                <w:b w:val="0"/>
                <w:bCs w:val="0"/>
                <w:sz w:val="17"/>
                <w:szCs w:val="17"/>
                <w:rtl w:val="0"/>
              </w:rPr>
              <w:t xml:space="preserve">May underestimate international competitive dynamics and expansion opportunities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2">
            <w:pPr>
              <w:rPr/>
            </w:pPr>
            <w:r w:rsidDel="00000000" w:rsidR="00000000" w:rsidRPr="00000000">
              <w:rPr>
                <w:rFonts w:ascii="Arial" w:cs="Arial" w:eastAsia="Arial" w:hAnsi="Arial"/>
                <w:b w:val="1"/>
                <w:bCs w:val="1"/>
                <w:sz w:val="17"/>
                <w:szCs w:val="17"/>
                <w:rtl w:val="0"/>
              </w:rPr>
              <w:t xml:space="preserve">Customer Voice Absent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163">
            <w:pPr>
              <w:jc w:val="center"/>
              <w:rPr/>
            </w:pPr>
            <w:r w:rsidDel="00000000" w:rsidR="00000000" w:rsidRPr="00000000">
              <w:rPr>
                <w:rFonts w:ascii="Arial" w:cs="Arial" w:eastAsia="Arial" w:hAnsi="Arial"/>
                <w:b w:val="1"/>
                <w:bCs w:val="1"/>
                <w:color w:val="f9a825"/>
                <w:sz w:val="17"/>
                <w:szCs w:val="17"/>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4">
            <w:pPr>
              <w:rPr/>
            </w:pPr>
            <w:r w:rsidDel="00000000" w:rsidR="00000000" w:rsidRPr="00000000">
              <w:rPr>
                <w:rFonts w:ascii="Arial" w:cs="Arial" w:eastAsia="Arial" w:hAnsi="Arial"/>
                <w:b w:val="0"/>
                <w:bCs w:val="0"/>
                <w:sz w:val="17"/>
                <w:szCs w:val="17"/>
                <w:rtl w:val="0"/>
              </w:rPr>
              <w:t xml:space="preserve">No end-consumer (traveler) research; focus on B2B (advisor) perspective only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5">
            <w:pPr>
              <w:rPr/>
            </w:pPr>
            <w:r w:rsidDel="00000000" w:rsidR="00000000" w:rsidRPr="00000000">
              <w:rPr>
                <w:rFonts w:ascii="Arial" w:cs="Arial" w:eastAsia="Arial" w:hAnsi="Arial"/>
                <w:b w:val="0"/>
                <w:bCs w:val="0"/>
                <w:sz w:val="17"/>
                <w:szCs w:val="17"/>
                <w:rtl w:val="0"/>
              </w:rPr>
              <w:t xml:space="preserve">Positioning recommendations lack consumer validation; may miss consumer preference shifts</w:t>
            </w:r>
            <w:r w:rsidDel="00000000" w:rsidR="00000000" w:rsidRPr="00000000">
              <w:rPr>
                <w:rtl w:val="0"/>
              </w:rPr>
            </w:r>
          </w:p>
        </w:tc>
      </w:tr>
    </w:tbl>
    <w:p w:rsidR="00000000" w:rsidDel="00000000" w:rsidP="00000000" w:rsidRDefault="00000000" w:rsidRPr="00000000" w14:paraId="00000166">
      <w:pPr>
        <w:pStyle w:val="Heading2"/>
        <w:rPr/>
      </w:pPr>
      <w:r w:rsidDel="00000000" w:rsidR="00000000" w:rsidRPr="00000000">
        <w:rPr>
          <w:rtl w:val="0"/>
        </w:rPr>
        <w:t xml:space="preserve">6.2 Dimension-Specific Improvement Recommendations</w:t>
      </w:r>
    </w:p>
    <w:p w:rsidR="00000000" w:rsidDel="00000000" w:rsidP="00000000" w:rsidRDefault="00000000" w:rsidRPr="00000000" w14:paraId="00000167">
      <w:pPr>
        <w:spacing w:before="150" w:lineRule="auto"/>
        <w:rPr/>
      </w:pPr>
      <w:sdt>
        <w:sdtPr>
          <w:id w:val="774271733"/>
          <w:tag w:val="goog_rdk_19"/>
        </w:sdtPr>
        <w:sdtContent>
          <w:r w:rsidDel="00000000" w:rsidR="00000000" w:rsidRPr="00000000">
            <w:rPr>
              <w:rFonts w:ascii="Arial Unicode MS" w:cs="Arial Unicode MS" w:eastAsia="Arial Unicode MS" w:hAnsi="Arial Unicode MS"/>
              <w:b w:val="1"/>
              <w:bCs w:val="1"/>
              <w:color w:val="0d47a1"/>
              <w:sz w:val="22"/>
              <w:szCs w:val="22"/>
              <w:rtl w:val="0"/>
            </w:rPr>
            <w:t xml:space="preserve">Future Orientation (Current: 7.50 → Target: 9.00)</w:t>
          </w:r>
        </w:sdtContent>
      </w:sdt>
      <w:r w:rsidDel="00000000" w:rsidR="00000000" w:rsidRPr="00000000">
        <w:rPr>
          <w:rtl w:val="0"/>
        </w:rPr>
      </w:r>
    </w:p>
    <w:p w:rsidR="00000000" w:rsidDel="00000000" w:rsidP="00000000" w:rsidRDefault="00000000" w:rsidRPr="00000000" w14:paraId="000001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 Scenario Planning Module: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3-4 scenarios (e.g., 'AI Disruption Accelerates,' 'Economic Downturn,' 'Consortium Consolidation,' 'Status Quo+') with strategic implications for each.</w:t>
      </w:r>
    </w:p>
    <w:p w:rsidR="00000000" w:rsidDel="00000000" w:rsidP="00000000" w:rsidRDefault="00000000" w:rsidRPr="00000000" w14:paraId="000001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Include Trend Extrapolation: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Project Agent Profiler growth (17% YoY), retention rates, and market share trajectories to 2027-2030.</w:t>
      </w:r>
    </w:p>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 Disruptive Threat Assessment: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Evaluate AI-native competitors (e.g., Hopper, Priceline AI), platform disintermediation risk, and generational advisor succession challenges.</w:t>
      </w:r>
    </w:p>
    <w:p w:rsidR="00000000" w:rsidDel="00000000" w:rsidP="00000000" w:rsidRDefault="00000000" w:rsidRPr="00000000" w14:paraId="0000016B">
      <w:pPr>
        <w:spacing w:before="150" w:lineRule="auto"/>
        <w:rPr/>
      </w:pPr>
      <w:sdt>
        <w:sdtPr>
          <w:id w:val="1648323500"/>
          <w:tag w:val="goog_rdk_20"/>
        </w:sdtPr>
        <w:sdtContent>
          <w:r w:rsidDel="00000000" w:rsidR="00000000" w:rsidRPr="00000000">
            <w:rPr>
              <w:rFonts w:ascii="Arial Unicode MS" w:cs="Arial Unicode MS" w:eastAsia="Arial Unicode MS" w:hAnsi="Arial Unicode MS"/>
              <w:b w:val="1"/>
              <w:bCs w:val="1"/>
              <w:color w:val="0d47a1"/>
              <w:sz w:val="22"/>
              <w:szCs w:val="22"/>
              <w:rtl w:val="0"/>
            </w:rPr>
            <w:t xml:space="preserve">Theoretical Grounding (Current: 7.63 → Target: 8.50)</w:t>
          </w:r>
        </w:sdtContent>
      </w:sdt>
      <w:r w:rsidDel="00000000" w:rsidR="00000000" w:rsidRPr="00000000">
        <w:rPr>
          <w:rtl w:val="0"/>
        </w:rPr>
      </w:r>
    </w:p>
    <w:p w:rsidR="00000000" w:rsidDel="00000000" w:rsidP="00000000" w:rsidRDefault="00000000" w:rsidRPr="00000000" w14:paraId="000001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Extend Framework Application: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Apply Blue Ocean Strategy framework to identify 'Value Innovation' opportunities; use BCG Matrix for portfolio analysis across TLN brands.</w:t>
      </w:r>
    </w:p>
    <w:p w:rsidR="00000000" w:rsidDel="00000000" w:rsidP="00000000" w:rsidRDefault="00000000" w:rsidRPr="00000000" w14:paraId="000001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 Academic Citations to D1/D3: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Integrate explicit references to positioning theory (Ries &amp; Trout), brand architecture literature (Aaker), and network effects research (Katz &amp; Shapiro).</w:t>
      </w:r>
    </w:p>
    <w:p w:rsidR="00000000" w:rsidDel="00000000" w:rsidP="00000000" w:rsidRDefault="00000000" w:rsidRPr="00000000" w14:paraId="0000016E">
      <w:pPr>
        <w:spacing w:before="150" w:lineRule="auto"/>
        <w:rPr/>
      </w:pPr>
      <w:sdt>
        <w:sdtPr>
          <w:id w:val="-1405535912"/>
          <w:tag w:val="goog_rdk_21"/>
        </w:sdtPr>
        <w:sdtContent>
          <w:r w:rsidDel="00000000" w:rsidR="00000000" w:rsidRPr="00000000">
            <w:rPr>
              <w:rFonts w:ascii="Arial Unicode MS" w:cs="Arial Unicode MS" w:eastAsia="Arial Unicode MS" w:hAnsi="Arial Unicode MS"/>
              <w:b w:val="1"/>
              <w:bCs w:val="1"/>
              <w:color w:val="0d47a1"/>
              <w:sz w:val="22"/>
              <w:szCs w:val="22"/>
              <w:rtl w:val="0"/>
            </w:rPr>
            <w:t xml:space="preserve">Evidence Quality (Current: 8.50 → Target: 9.00)</w:t>
          </w:r>
        </w:sdtContent>
      </w:sdt>
      <w:r w:rsidDel="00000000" w:rsidR="00000000" w:rsidRPr="00000000">
        <w:rPr>
          <w:rtl w:val="0"/>
        </w:rPr>
      </w:r>
    </w:p>
    <w:p w:rsidR="00000000" w:rsidDel="00000000" w:rsidP="00000000" w:rsidRDefault="00000000" w:rsidRPr="00000000" w14:paraId="000001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Conduct Primary Research: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Interview 10-15 TLN members, 5-10 former members, and 5 industry analysts to validate secondary research findings.</w:t>
      </w:r>
    </w:p>
    <w:p w:rsidR="00000000" w:rsidDel="00000000" w:rsidP="00000000" w:rsidRDefault="00000000" w:rsidRPr="00000000" w14:paraId="000001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 Direct Source Citations: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 specific article titles, publication dates, and URLs for all referenced industry publications.</w:t>
      </w:r>
    </w:p>
    <w:p w:rsidR="00000000" w:rsidDel="00000000" w:rsidP="00000000" w:rsidRDefault="00000000" w:rsidRPr="00000000" w14:paraId="00000171">
      <w:pPr>
        <w:rPr/>
      </w:pPr>
      <w:r w:rsidDel="00000000" w:rsidR="00000000" w:rsidRPr="00000000">
        <w:br w:type="page"/>
      </w:r>
      <w:r w:rsidDel="00000000" w:rsidR="00000000" w:rsidRPr="00000000">
        <w:rPr>
          <w:rtl w:val="0"/>
        </w:rPr>
      </w:r>
    </w:p>
    <w:p w:rsidR="00000000" w:rsidDel="00000000" w:rsidP="00000000" w:rsidRDefault="00000000" w:rsidRPr="00000000" w14:paraId="00000172">
      <w:pPr>
        <w:pStyle w:val="Heading1"/>
        <w:rPr/>
      </w:pPr>
      <w:r w:rsidDel="00000000" w:rsidR="00000000" w:rsidRPr="00000000">
        <w:rPr>
          <w:rtl w:val="0"/>
        </w:rPr>
        <w:t xml:space="preserve">7. PRIORITIZED IMPROVEMENT ROADMAP</w:t>
      </w:r>
    </w:p>
    <w:p w:rsidR="00000000" w:rsidDel="00000000" w:rsidP="00000000" w:rsidRDefault="00000000" w:rsidRPr="00000000" w14:paraId="00000173">
      <w:pPr>
        <w:pStyle w:val="Heading2"/>
        <w:rPr/>
      </w:pPr>
      <w:r w:rsidDel="00000000" w:rsidR="00000000" w:rsidRPr="00000000">
        <w:rPr>
          <w:rtl w:val="0"/>
        </w:rPr>
        <w:t xml:space="preserve">7.1 Phase 1: Immediate Enhancements (1-2 Weeks)</w:t>
      </w:r>
    </w:p>
    <w:tbl>
      <w:tblPr>
        <w:tblStyle w:val="Table8"/>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1200"/>
        <w:gridCol w:w="1400"/>
        <w:gridCol w:w="3200"/>
        <w:tblGridChange w:id="0">
          <w:tblGrid>
            <w:gridCol w:w="3600"/>
            <w:gridCol w:w="1200"/>
            <w:gridCol w:w="1400"/>
            <w:gridCol w:w="3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74">
            <w:pPr>
              <w:jc w:val="center"/>
              <w:rPr/>
            </w:pPr>
            <w:r w:rsidDel="00000000" w:rsidR="00000000" w:rsidRPr="00000000">
              <w:rPr>
                <w:rFonts w:ascii="Arial" w:cs="Arial" w:eastAsia="Arial" w:hAnsi="Arial"/>
                <w:b w:val="1"/>
                <w:bCs w:val="1"/>
                <w:color w:val="ffffff"/>
                <w:sz w:val="16"/>
                <w:szCs w:val="16"/>
                <w:rtl w:val="0"/>
              </w:rPr>
              <w:t xml:space="preserve">Enhancement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75">
            <w:pPr>
              <w:jc w:val="center"/>
              <w:rPr/>
            </w:pPr>
            <w:r w:rsidDel="00000000" w:rsidR="00000000" w:rsidRPr="00000000">
              <w:rPr>
                <w:rFonts w:ascii="Arial" w:cs="Arial" w:eastAsia="Arial" w:hAnsi="Arial"/>
                <w:b w:val="1"/>
                <w:bCs w:val="1"/>
                <w:color w:val="ffffff"/>
                <w:sz w:val="16"/>
                <w:szCs w:val="16"/>
                <w:rtl w:val="0"/>
              </w:rPr>
              <w:t xml:space="preserve">Effort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76">
            <w:pPr>
              <w:jc w:val="center"/>
              <w:rPr/>
            </w:pPr>
            <w:r w:rsidDel="00000000" w:rsidR="00000000" w:rsidRPr="00000000">
              <w:rPr>
                <w:rFonts w:ascii="Arial" w:cs="Arial" w:eastAsia="Arial" w:hAnsi="Arial"/>
                <w:b w:val="1"/>
                <w:bCs w:val="1"/>
                <w:color w:val="ffffff"/>
                <w:sz w:val="16"/>
                <w:szCs w:val="16"/>
                <w:rtl w:val="0"/>
              </w:rPr>
              <w:t xml:space="preserve">Impact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77">
            <w:pPr>
              <w:jc w:val="center"/>
              <w:rPr/>
            </w:pPr>
            <w:r w:rsidDel="00000000" w:rsidR="00000000" w:rsidRPr="00000000">
              <w:rPr>
                <w:rFonts w:ascii="Arial" w:cs="Arial" w:eastAsia="Arial" w:hAnsi="Arial"/>
                <w:b w:val="1"/>
                <w:bCs w:val="1"/>
                <w:color w:val="ffffff"/>
                <w:sz w:val="16"/>
                <w:szCs w:val="16"/>
                <w:rtl w:val="0"/>
              </w:rPr>
              <w:t xml:space="preserve">Implementation Approach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78">
            <w:pPr>
              <w:rPr/>
            </w:pPr>
            <w:r w:rsidDel="00000000" w:rsidR="00000000" w:rsidRPr="00000000">
              <w:rPr>
                <w:rFonts w:ascii="Arial" w:cs="Arial" w:eastAsia="Arial" w:hAnsi="Arial"/>
                <w:b w:val="1"/>
                <w:bCs w:val="1"/>
                <w:sz w:val="17"/>
                <w:szCs w:val="17"/>
                <w:rtl w:val="0"/>
              </w:rPr>
              <w:t xml:space="preserve">Add scenario planning section to D4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79">
            <w:pPr>
              <w:rPr/>
            </w:pPr>
            <w:r w:rsidDel="00000000" w:rsidR="00000000" w:rsidRPr="00000000">
              <w:rPr>
                <w:rFonts w:ascii="Arial" w:cs="Arial" w:eastAsia="Arial" w:hAnsi="Arial"/>
                <w:b w:val="0"/>
                <w:bCs w:val="0"/>
                <w:sz w:val="17"/>
                <w:szCs w:val="17"/>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7A">
            <w:pPr>
              <w:jc w:val="center"/>
              <w:rPr/>
            </w:pPr>
            <w:r w:rsidDel="00000000" w:rsidR="00000000" w:rsidRPr="00000000">
              <w:rPr>
                <w:rFonts w:ascii="Arial" w:cs="Arial" w:eastAsia="Arial" w:hAnsi="Arial"/>
                <w:b w:val="1"/>
                <w:bCs w:val="1"/>
                <w:color w:val="000000"/>
                <w:sz w:val="18"/>
                <w:szCs w:val="18"/>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7B">
            <w:pPr>
              <w:rPr/>
            </w:pPr>
            <w:r w:rsidDel="00000000" w:rsidR="00000000" w:rsidRPr="00000000">
              <w:rPr>
                <w:rFonts w:ascii="Arial" w:cs="Arial" w:eastAsia="Arial" w:hAnsi="Arial"/>
                <w:b w:val="0"/>
                <w:bCs w:val="0"/>
                <w:sz w:val="17"/>
                <w:szCs w:val="17"/>
                <w:rtl w:val="0"/>
              </w:rPr>
              <w:t xml:space="preserve">Develop 3 scenarios with probability estimates and strategic implications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7C">
            <w:pPr>
              <w:rPr/>
            </w:pPr>
            <w:r w:rsidDel="00000000" w:rsidR="00000000" w:rsidRPr="00000000">
              <w:rPr>
                <w:rFonts w:ascii="Arial" w:cs="Arial" w:eastAsia="Arial" w:hAnsi="Arial"/>
                <w:b w:val="1"/>
                <w:bCs w:val="1"/>
                <w:sz w:val="17"/>
                <w:szCs w:val="17"/>
                <w:rtl w:val="0"/>
              </w:rPr>
              <w:t xml:space="preserve">Enhance source citations across all documents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7D">
            <w:pPr>
              <w:rPr/>
            </w:pPr>
            <w:r w:rsidDel="00000000" w:rsidR="00000000" w:rsidRPr="00000000">
              <w:rPr>
                <w:rFonts w:ascii="Arial" w:cs="Arial" w:eastAsia="Arial" w:hAnsi="Arial"/>
                <w:b w:val="0"/>
                <w:bCs w:val="0"/>
                <w:sz w:val="17"/>
                <w:szCs w:val="17"/>
                <w:rtl w:val="0"/>
              </w:rPr>
              <w:t xml:space="preserve">Low</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7E">
            <w:pPr>
              <w:jc w:val="center"/>
              <w:rPr/>
            </w:pPr>
            <w:r w:rsidDel="00000000" w:rsidR="00000000" w:rsidRPr="00000000">
              <w:rPr>
                <w:rFonts w:ascii="Arial" w:cs="Arial" w:eastAsia="Arial" w:hAnsi="Arial"/>
                <w:b w:val="1"/>
                <w:bCs w:val="1"/>
                <w:color w:val="000000"/>
                <w:sz w:val="18"/>
                <w:szCs w:val="18"/>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7F">
            <w:pPr>
              <w:rPr/>
            </w:pPr>
            <w:r w:rsidDel="00000000" w:rsidR="00000000" w:rsidRPr="00000000">
              <w:rPr>
                <w:rFonts w:ascii="Arial" w:cs="Arial" w:eastAsia="Arial" w:hAnsi="Arial"/>
                <w:b w:val="0"/>
                <w:bCs w:val="0"/>
                <w:sz w:val="17"/>
                <w:szCs w:val="17"/>
                <w:rtl w:val="0"/>
              </w:rPr>
              <w:t xml:space="preserve">Add footnotes with specific URLs, publication dates, access dates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80">
            <w:pPr>
              <w:rPr/>
            </w:pPr>
            <w:r w:rsidDel="00000000" w:rsidR="00000000" w:rsidRPr="00000000">
              <w:rPr>
                <w:rFonts w:ascii="Arial" w:cs="Arial" w:eastAsia="Arial" w:hAnsi="Arial"/>
                <w:b w:val="1"/>
                <w:bCs w:val="1"/>
                <w:sz w:val="17"/>
                <w:szCs w:val="17"/>
                <w:rtl w:val="0"/>
              </w:rPr>
              <w:t xml:space="preserve">Add financial ROI projections to key recommendations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81">
            <w:pPr>
              <w:rPr/>
            </w:pPr>
            <w:r w:rsidDel="00000000" w:rsidR="00000000" w:rsidRPr="00000000">
              <w:rPr>
                <w:rFonts w:ascii="Arial" w:cs="Arial" w:eastAsia="Arial" w:hAnsi="Arial"/>
                <w:b w:val="0"/>
                <w:bCs w:val="0"/>
                <w:sz w:val="17"/>
                <w:szCs w:val="17"/>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82">
            <w:pPr>
              <w:jc w:val="center"/>
              <w:rPr/>
            </w:pPr>
            <w:r w:rsidDel="00000000" w:rsidR="00000000" w:rsidRPr="00000000">
              <w:rPr>
                <w:rFonts w:ascii="Arial" w:cs="Arial" w:eastAsia="Arial" w:hAnsi="Arial"/>
                <w:b w:val="1"/>
                <w:bCs w:val="1"/>
                <w:color w:val="000000"/>
                <w:sz w:val="18"/>
                <w:szCs w:val="18"/>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83">
            <w:pPr>
              <w:rPr/>
            </w:pPr>
            <w:r w:rsidDel="00000000" w:rsidR="00000000" w:rsidRPr="00000000">
              <w:rPr>
                <w:rFonts w:ascii="Arial" w:cs="Arial" w:eastAsia="Arial" w:hAnsi="Arial"/>
                <w:b w:val="0"/>
                <w:bCs w:val="0"/>
                <w:sz w:val="17"/>
                <w:szCs w:val="17"/>
                <w:rtl w:val="0"/>
              </w:rPr>
              <w:t xml:space="preserve">Estimate Agent Profiler investment, commission transparency dashboard cost, event expansion ROI</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84">
            <w:pPr>
              <w:rPr/>
            </w:pPr>
            <w:r w:rsidDel="00000000" w:rsidR="00000000" w:rsidRPr="00000000">
              <w:rPr>
                <w:rFonts w:ascii="Arial" w:cs="Arial" w:eastAsia="Arial" w:hAnsi="Arial"/>
                <w:b w:val="1"/>
                <w:bCs w:val="1"/>
                <w:sz w:val="17"/>
                <w:szCs w:val="17"/>
                <w:rtl w:val="0"/>
              </w:rPr>
              <w:t xml:space="preserve">Create executive summary consolidating all 4 documents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85">
            <w:pPr>
              <w:rPr/>
            </w:pPr>
            <w:r w:rsidDel="00000000" w:rsidR="00000000" w:rsidRPr="00000000">
              <w:rPr>
                <w:rFonts w:ascii="Arial" w:cs="Arial" w:eastAsia="Arial" w:hAnsi="Arial"/>
                <w:b w:val="0"/>
                <w:bCs w:val="0"/>
                <w:sz w:val="17"/>
                <w:szCs w:val="17"/>
                <w:rtl w:val="0"/>
              </w:rPr>
              <w:t xml:space="preserve">Low</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86">
            <w:pPr>
              <w:jc w:val="center"/>
              <w:rPr/>
            </w:pPr>
            <w:r w:rsidDel="00000000" w:rsidR="00000000" w:rsidRPr="00000000">
              <w:rPr>
                <w:rFonts w:ascii="Arial" w:cs="Arial" w:eastAsia="Arial" w:hAnsi="Arial"/>
                <w:b w:val="1"/>
                <w:bCs w:val="1"/>
                <w:color w:val="000000"/>
                <w:sz w:val="18"/>
                <w:szCs w:val="18"/>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87">
            <w:pPr>
              <w:rPr/>
            </w:pPr>
            <w:r w:rsidDel="00000000" w:rsidR="00000000" w:rsidRPr="00000000">
              <w:rPr>
                <w:rFonts w:ascii="Arial" w:cs="Arial" w:eastAsia="Arial" w:hAnsi="Arial"/>
                <w:b w:val="0"/>
                <w:bCs w:val="0"/>
                <w:sz w:val="17"/>
                <w:szCs w:val="17"/>
                <w:rtl w:val="0"/>
              </w:rPr>
              <w:t xml:space="preserve">2-page synthesis with key findings, recommendations, and implementation priorities</w:t>
            </w:r>
            <w:r w:rsidDel="00000000" w:rsidR="00000000" w:rsidRPr="00000000">
              <w:rPr>
                <w:rtl w:val="0"/>
              </w:rPr>
            </w:r>
          </w:p>
        </w:tc>
      </w:tr>
    </w:tbl>
    <w:p w:rsidR="00000000" w:rsidDel="00000000" w:rsidP="00000000" w:rsidRDefault="00000000" w:rsidRPr="00000000" w14:paraId="00000188">
      <w:pPr>
        <w:pStyle w:val="Heading2"/>
        <w:rPr/>
      </w:pPr>
      <w:r w:rsidDel="00000000" w:rsidR="00000000" w:rsidRPr="00000000">
        <w:rPr>
          <w:rtl w:val="0"/>
        </w:rPr>
        <w:t xml:space="preserve">7.2 Phase 2: Medium-Term Enhancements (2-4 Weeks)</w:t>
      </w:r>
    </w:p>
    <w:tbl>
      <w:tblPr>
        <w:tblStyle w:val="Table9"/>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1200"/>
        <w:gridCol w:w="1400"/>
        <w:gridCol w:w="3200"/>
        <w:tblGridChange w:id="0">
          <w:tblGrid>
            <w:gridCol w:w="3600"/>
            <w:gridCol w:w="1200"/>
            <w:gridCol w:w="1400"/>
            <w:gridCol w:w="3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89">
            <w:pPr>
              <w:jc w:val="center"/>
              <w:rPr/>
            </w:pPr>
            <w:r w:rsidDel="00000000" w:rsidR="00000000" w:rsidRPr="00000000">
              <w:rPr>
                <w:rFonts w:ascii="Arial" w:cs="Arial" w:eastAsia="Arial" w:hAnsi="Arial"/>
                <w:b w:val="1"/>
                <w:bCs w:val="1"/>
                <w:color w:val="ffffff"/>
                <w:sz w:val="16"/>
                <w:szCs w:val="16"/>
                <w:rtl w:val="0"/>
              </w:rPr>
              <w:t xml:space="preserve">Enhancement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8A">
            <w:pPr>
              <w:jc w:val="center"/>
              <w:rPr/>
            </w:pPr>
            <w:r w:rsidDel="00000000" w:rsidR="00000000" w:rsidRPr="00000000">
              <w:rPr>
                <w:rFonts w:ascii="Arial" w:cs="Arial" w:eastAsia="Arial" w:hAnsi="Arial"/>
                <w:b w:val="1"/>
                <w:bCs w:val="1"/>
                <w:color w:val="ffffff"/>
                <w:sz w:val="16"/>
                <w:szCs w:val="16"/>
                <w:rtl w:val="0"/>
              </w:rPr>
              <w:t xml:space="preserve">Effort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8B">
            <w:pPr>
              <w:jc w:val="center"/>
              <w:rPr/>
            </w:pPr>
            <w:r w:rsidDel="00000000" w:rsidR="00000000" w:rsidRPr="00000000">
              <w:rPr>
                <w:rFonts w:ascii="Arial" w:cs="Arial" w:eastAsia="Arial" w:hAnsi="Arial"/>
                <w:b w:val="1"/>
                <w:bCs w:val="1"/>
                <w:color w:val="ffffff"/>
                <w:sz w:val="16"/>
                <w:szCs w:val="16"/>
                <w:rtl w:val="0"/>
              </w:rPr>
              <w:t xml:space="preserve">Impact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8C">
            <w:pPr>
              <w:jc w:val="center"/>
              <w:rPr/>
            </w:pPr>
            <w:r w:rsidDel="00000000" w:rsidR="00000000" w:rsidRPr="00000000">
              <w:rPr>
                <w:rFonts w:ascii="Arial" w:cs="Arial" w:eastAsia="Arial" w:hAnsi="Arial"/>
                <w:b w:val="1"/>
                <w:bCs w:val="1"/>
                <w:color w:val="ffffff"/>
                <w:sz w:val="16"/>
                <w:szCs w:val="16"/>
                <w:rtl w:val="0"/>
              </w:rPr>
              <w:t xml:space="preserve">Implementation Approach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8D">
            <w:pPr>
              <w:rPr/>
            </w:pPr>
            <w:r w:rsidDel="00000000" w:rsidR="00000000" w:rsidRPr="00000000">
              <w:rPr>
                <w:rFonts w:ascii="Arial" w:cs="Arial" w:eastAsia="Arial" w:hAnsi="Arial"/>
                <w:b w:val="1"/>
                <w:bCs w:val="1"/>
                <w:sz w:val="17"/>
                <w:szCs w:val="17"/>
                <w:rtl w:val="0"/>
              </w:rPr>
              <w:t xml:space="preserve">Conduct primary research interviews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8E">
            <w:pPr>
              <w:rPr/>
            </w:pPr>
            <w:r w:rsidDel="00000000" w:rsidR="00000000" w:rsidRPr="00000000">
              <w:rPr>
                <w:rFonts w:ascii="Arial" w:cs="Arial" w:eastAsia="Arial" w:hAnsi="Arial"/>
                <w:b w:val="0"/>
                <w:bCs w:val="0"/>
                <w:sz w:val="17"/>
                <w:szCs w:val="17"/>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8F">
            <w:pPr>
              <w:jc w:val="center"/>
              <w:rPr/>
            </w:pPr>
            <w:r w:rsidDel="00000000" w:rsidR="00000000" w:rsidRPr="00000000">
              <w:rPr>
                <w:rFonts w:ascii="Arial" w:cs="Arial" w:eastAsia="Arial" w:hAnsi="Arial"/>
                <w:b w:val="1"/>
                <w:bCs w:val="1"/>
                <w:color w:val="000000"/>
                <w:sz w:val="18"/>
                <w:szCs w:val="18"/>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90">
            <w:pPr>
              <w:rPr/>
            </w:pPr>
            <w:r w:rsidDel="00000000" w:rsidR="00000000" w:rsidRPr="00000000">
              <w:rPr>
                <w:rFonts w:ascii="Arial" w:cs="Arial" w:eastAsia="Arial" w:hAnsi="Arial"/>
                <w:b w:val="0"/>
                <w:bCs w:val="0"/>
                <w:sz w:val="17"/>
                <w:szCs w:val="17"/>
                <w:rtl w:val="0"/>
              </w:rPr>
              <w:t xml:space="preserve">15-20 interviews with members, former members, analysts; update findings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1">
            <w:pPr>
              <w:rPr/>
            </w:pPr>
            <w:r w:rsidDel="00000000" w:rsidR="00000000" w:rsidRPr="00000000">
              <w:rPr>
                <w:rFonts w:ascii="Arial" w:cs="Arial" w:eastAsia="Arial" w:hAnsi="Arial"/>
                <w:b w:val="1"/>
                <w:bCs w:val="1"/>
                <w:sz w:val="17"/>
                <w:szCs w:val="17"/>
                <w:rtl w:val="0"/>
              </w:rPr>
              <w:t xml:space="preserve">Add international competitive dynamics section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2">
            <w:pPr>
              <w:rPr/>
            </w:pPr>
            <w:r w:rsidDel="00000000" w:rsidR="00000000" w:rsidRPr="00000000">
              <w:rPr>
                <w:rFonts w:ascii="Arial" w:cs="Arial" w:eastAsia="Arial" w:hAnsi="Arial"/>
                <w:b w:val="0"/>
                <w:bCs w:val="0"/>
                <w:sz w:val="17"/>
                <w:szCs w:val="17"/>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3">
            <w:pPr>
              <w:jc w:val="center"/>
              <w:rPr/>
            </w:pPr>
            <w:r w:rsidDel="00000000" w:rsidR="00000000" w:rsidRPr="00000000">
              <w:rPr>
                <w:rFonts w:ascii="Arial" w:cs="Arial" w:eastAsia="Arial" w:hAnsi="Arial"/>
                <w:b w:val="1"/>
                <w:bCs w:val="1"/>
                <w:color w:val="000000"/>
                <w:sz w:val="18"/>
                <w:szCs w:val="18"/>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4">
            <w:pPr>
              <w:rPr/>
            </w:pPr>
            <w:r w:rsidDel="00000000" w:rsidR="00000000" w:rsidRPr="00000000">
              <w:rPr>
                <w:rFonts w:ascii="Arial" w:cs="Arial" w:eastAsia="Arial" w:hAnsi="Arial"/>
                <w:b w:val="0"/>
                <w:bCs w:val="0"/>
                <w:sz w:val="17"/>
                <w:szCs w:val="17"/>
                <w:rtl w:val="0"/>
              </w:rPr>
              <w:t xml:space="preserve">Analyze Virtuoso's 58-country footprint; assess TLN international expansion opportunity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95">
            <w:pPr>
              <w:rPr/>
            </w:pPr>
            <w:r w:rsidDel="00000000" w:rsidR="00000000" w:rsidRPr="00000000">
              <w:rPr>
                <w:rFonts w:ascii="Arial" w:cs="Arial" w:eastAsia="Arial" w:hAnsi="Arial"/>
                <w:b w:val="1"/>
                <w:bCs w:val="1"/>
                <w:sz w:val="17"/>
                <w:szCs w:val="17"/>
                <w:rtl w:val="0"/>
              </w:rPr>
              <w:t xml:space="preserve">Develop end-consumer research module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96">
            <w:pPr>
              <w:rPr/>
            </w:pPr>
            <w:r w:rsidDel="00000000" w:rsidR="00000000" w:rsidRPr="00000000">
              <w:rPr>
                <w:rFonts w:ascii="Arial" w:cs="Arial" w:eastAsia="Arial" w:hAnsi="Arial"/>
                <w:b w:val="0"/>
                <w:bCs w:val="0"/>
                <w:sz w:val="17"/>
                <w:szCs w:val="17"/>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97">
            <w:pPr>
              <w:jc w:val="center"/>
              <w:rPr/>
            </w:pPr>
            <w:r w:rsidDel="00000000" w:rsidR="00000000" w:rsidRPr="00000000">
              <w:rPr>
                <w:rFonts w:ascii="Arial" w:cs="Arial" w:eastAsia="Arial" w:hAnsi="Arial"/>
                <w:b w:val="1"/>
                <w:bCs w:val="1"/>
                <w:color w:val="000000"/>
                <w:sz w:val="18"/>
                <w:szCs w:val="18"/>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98">
            <w:pPr>
              <w:rPr/>
            </w:pPr>
            <w:r w:rsidDel="00000000" w:rsidR="00000000" w:rsidRPr="00000000">
              <w:rPr>
                <w:rFonts w:ascii="Arial" w:cs="Arial" w:eastAsia="Arial" w:hAnsi="Arial"/>
                <w:b w:val="0"/>
                <w:bCs w:val="0"/>
                <w:sz w:val="17"/>
                <w:szCs w:val="17"/>
                <w:rtl w:val="0"/>
              </w:rPr>
              <w:t xml:space="preserve">Survey 500+ travelers on consortium brand awareness and booking preferences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9">
            <w:pPr>
              <w:rPr/>
            </w:pPr>
            <w:r w:rsidDel="00000000" w:rsidR="00000000" w:rsidRPr="00000000">
              <w:rPr>
                <w:rFonts w:ascii="Arial" w:cs="Arial" w:eastAsia="Arial" w:hAnsi="Arial"/>
                <w:b w:val="1"/>
                <w:bCs w:val="1"/>
                <w:sz w:val="17"/>
                <w:szCs w:val="17"/>
                <w:rtl w:val="0"/>
              </w:rPr>
              <w:t xml:space="preserve">Add theoretical frameworks to D1 and D3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A">
            <w:pPr>
              <w:rPr/>
            </w:pPr>
            <w:r w:rsidDel="00000000" w:rsidR="00000000" w:rsidRPr="00000000">
              <w:rPr>
                <w:rFonts w:ascii="Arial" w:cs="Arial" w:eastAsia="Arial" w:hAnsi="Arial"/>
                <w:b w:val="0"/>
                <w:bCs w:val="0"/>
                <w:sz w:val="17"/>
                <w:szCs w:val="17"/>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B">
            <w:pPr>
              <w:jc w:val="center"/>
              <w:rPr/>
            </w:pPr>
            <w:r w:rsidDel="00000000" w:rsidR="00000000" w:rsidRPr="00000000">
              <w:rPr>
                <w:rFonts w:ascii="Arial" w:cs="Arial" w:eastAsia="Arial" w:hAnsi="Arial"/>
                <w:b w:val="1"/>
                <w:bCs w:val="1"/>
                <w:color w:val="000000"/>
                <w:sz w:val="18"/>
                <w:szCs w:val="18"/>
                <w:rtl w:val="0"/>
              </w:rPr>
              <w:t xml:space="preserve">MEDIUM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9C">
            <w:pPr>
              <w:rPr/>
            </w:pPr>
            <w:r w:rsidDel="00000000" w:rsidR="00000000" w:rsidRPr="00000000">
              <w:rPr>
                <w:rFonts w:ascii="Arial" w:cs="Arial" w:eastAsia="Arial" w:hAnsi="Arial"/>
                <w:b w:val="0"/>
                <w:bCs w:val="0"/>
                <w:sz w:val="17"/>
                <w:szCs w:val="17"/>
                <w:rtl w:val="0"/>
              </w:rPr>
              <w:t xml:space="preserve">Integrate Blue Ocean, BCG Matrix, brand architecture frameworks with citations</w:t>
            </w:r>
            <w:r w:rsidDel="00000000" w:rsidR="00000000" w:rsidRPr="00000000">
              <w:rPr>
                <w:rtl w:val="0"/>
              </w:rPr>
            </w:r>
          </w:p>
        </w:tc>
      </w:tr>
    </w:tbl>
    <w:p w:rsidR="00000000" w:rsidDel="00000000" w:rsidP="00000000" w:rsidRDefault="00000000" w:rsidRPr="00000000" w14:paraId="0000019D">
      <w:pPr>
        <w:pStyle w:val="Heading2"/>
        <w:rPr/>
      </w:pPr>
      <w:r w:rsidDel="00000000" w:rsidR="00000000" w:rsidRPr="00000000">
        <w:rPr>
          <w:rtl w:val="0"/>
        </w:rPr>
        <w:t xml:space="preserve">7.3 Phase 3: Long-Term Enhancements (1-3 Months)</w:t>
      </w:r>
    </w:p>
    <w:p w:rsidR="00000000" w:rsidDel="00000000" w:rsidP="00000000" w:rsidRDefault="00000000" w:rsidRPr="00000000" w14:paraId="000001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Develop Dynamic Competitive Dashboard: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Create real-time monitoring system tracking competitor announcements, pricing changes, and member movements with automated alerting.</w:t>
      </w:r>
    </w:p>
    <w:p w:rsidR="00000000" w:rsidDel="00000000" w:rsidP="00000000" w:rsidRDefault="00000000" w:rsidRPr="00000000" w14:paraId="000001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Build Quantitative Forecasting Model: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statistical model projecting market share, Agent Profiler performance, and competitive dynamics under different scenarios.</w:t>
      </w:r>
    </w:p>
    <w:p w:rsidR="00000000" w:rsidDel="00000000" w:rsidP="00000000" w:rsidRDefault="00000000" w:rsidRPr="00000000" w14:paraId="000001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Create Annual Refresh Methodology: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 replicable process for annual competitive intelligence update with defined data sources, scoring protocols, and quality standards.</w:t>
      </w:r>
    </w:p>
    <w:p w:rsidR="00000000" w:rsidDel="00000000" w:rsidP="00000000" w:rsidRDefault="00000000" w:rsidRPr="00000000" w14:paraId="000001A1">
      <w:pPr>
        <w:rPr/>
      </w:pPr>
      <w:r w:rsidDel="00000000" w:rsidR="00000000" w:rsidRPr="00000000">
        <w:br w:type="page"/>
      </w:r>
      <w:r w:rsidDel="00000000" w:rsidR="00000000" w:rsidRPr="00000000">
        <w:rPr>
          <w:rtl w:val="0"/>
        </w:rPr>
      </w:r>
    </w:p>
    <w:p w:rsidR="00000000" w:rsidDel="00000000" w:rsidP="00000000" w:rsidRDefault="00000000" w:rsidRPr="00000000" w14:paraId="000001A2">
      <w:pPr>
        <w:pStyle w:val="Heading1"/>
        <w:rPr/>
      </w:pPr>
      <w:r w:rsidDel="00000000" w:rsidR="00000000" w:rsidRPr="00000000">
        <w:rPr>
          <w:rtl w:val="0"/>
        </w:rPr>
        <w:t xml:space="preserve">8. CONCLUSION &amp; QUALITY ASSESSMENT SUMMARY</w:t>
      </w:r>
    </w:p>
    <w:p w:rsidR="00000000" w:rsidDel="00000000" w:rsidP="00000000" w:rsidRDefault="00000000" w:rsidRPr="00000000" w14:paraId="000001A3">
      <w:pPr>
        <w:pStyle w:val="Heading2"/>
        <w:rPr/>
      </w:pPr>
      <w:r w:rsidDel="00000000" w:rsidR="00000000" w:rsidRPr="00000000">
        <w:rPr>
          <w:rtl w:val="0"/>
        </w:rPr>
        <w:t xml:space="preserve">8.1 Overall Quality Assessment</w:t>
      </w:r>
    </w:p>
    <w:p w:rsidR="00000000" w:rsidDel="00000000" w:rsidP="00000000" w:rsidRDefault="00000000" w:rsidRPr="00000000" w14:paraId="000001A4">
      <w:pPr>
        <w:shd w:fill="e3f2fd" w:val="clear"/>
        <w:spacing w:after="200" w:lineRule="auto"/>
        <w:rPr/>
      </w:pPr>
      <w:r w:rsidDel="00000000" w:rsidR="00000000" w:rsidRPr="00000000">
        <w:rPr>
          <w:rFonts w:ascii="Arial" w:cs="Arial" w:eastAsia="Arial" w:hAnsi="Arial"/>
          <w:b w:val="1"/>
          <w:bCs w:val="1"/>
          <w:color w:val="0d47a1"/>
          <w:sz w:val="26"/>
          <w:szCs w:val="26"/>
          <w:rtl w:val="0"/>
        </w:rPr>
        <w:t xml:space="preserve">COMPOSITE QUALITY SCORE: 8.48/10.00 (HIGH QUALITY)</w:t>
      </w:r>
      <w:r w:rsidDel="00000000" w:rsidR="00000000" w:rsidRPr="00000000">
        <w:rPr>
          <w:rtl w:val="0"/>
        </w:rPr>
      </w:r>
    </w:p>
    <w:p w:rsidR="00000000" w:rsidDel="00000000" w:rsidP="00000000" w:rsidRDefault="00000000" w:rsidRPr="00000000" w14:paraId="000001A5">
      <w:pPr>
        <w:spacing w:after="150" w:lineRule="auto"/>
        <w:rPr/>
      </w:pPr>
      <w:r w:rsidDel="00000000" w:rsidR="00000000" w:rsidRPr="00000000">
        <w:rPr>
          <w:rFonts w:ascii="Arial" w:cs="Arial" w:eastAsia="Arial" w:hAnsi="Arial"/>
          <w:sz w:val="22"/>
          <w:szCs w:val="22"/>
          <w:rtl w:val="0"/>
        </w:rPr>
        <w:t xml:space="preserve">The four-deliverable competitive intelligence package for Travel Leaders Network achieves HIGH QUALITY status based on the 12-dimension assessment framework. This score indicates:</w:t>
      </w:r>
      <w:r w:rsidDel="00000000" w:rsidR="00000000" w:rsidRPr="00000000">
        <w:rPr>
          <w:rtl w:val="0"/>
        </w:rPr>
      </w:r>
    </w:p>
    <w:p w:rsidR="00000000" w:rsidDel="00000000" w:rsidP="00000000" w:rsidRDefault="00000000" w:rsidRPr="00000000" w14:paraId="000001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Executive-Ready Output: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deliverables are immediately presentable to senior leadership and board audiences.</w:t>
      </w:r>
    </w:p>
    <w:p w:rsidR="00000000" w:rsidDel="00000000" w:rsidP="00000000" w:rsidRDefault="00000000" w:rsidRPr="00000000" w14:paraId="000001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Decision-Enabling Quality: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Analysis provides sufficient depth and actionability for strategic decision-making.</w:t>
      </w:r>
    </w:p>
    <w:p w:rsidR="00000000" w:rsidDel="00000000" w:rsidP="00000000" w:rsidRDefault="00000000" w:rsidRPr="00000000" w14:paraId="000001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Academic Rigor: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Methodology and theoretical grounding meet post-graduate academic standards, particularly in D4.</w:t>
      </w:r>
    </w:p>
    <w:p w:rsidR="00000000" w:rsidDel="00000000" w:rsidP="00000000" w:rsidRDefault="00000000" w:rsidRPr="00000000" w14:paraId="000001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Enhancement Opportunity: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Identified gaps (scenario planning, primary research, financial modeling) represent opportunities to elevate to EXCEPTIONAL status (9.0+).</w:t>
      </w:r>
    </w:p>
    <w:p w:rsidR="00000000" w:rsidDel="00000000" w:rsidP="00000000" w:rsidRDefault="00000000" w:rsidRPr="00000000" w14:paraId="000001AA">
      <w:pPr>
        <w:pStyle w:val="Heading2"/>
        <w:rPr/>
      </w:pPr>
      <w:r w:rsidDel="00000000" w:rsidR="00000000" w:rsidRPr="00000000">
        <w:rPr>
          <w:rtl w:val="0"/>
        </w:rPr>
        <w:t xml:space="preserve">8.2 Score Distribution Visualization</w:t>
      </w:r>
    </w:p>
    <w:tbl>
      <w:tblPr>
        <w:tblStyle w:val="Table10"/>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2000"/>
        <w:gridCol w:w="5800"/>
        <w:tblGridChange w:id="0">
          <w:tblGrid>
            <w:gridCol w:w="1600"/>
            <w:gridCol w:w="2000"/>
            <w:gridCol w:w="58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AB">
            <w:pPr>
              <w:jc w:val="center"/>
              <w:rPr/>
            </w:pPr>
            <w:r w:rsidDel="00000000" w:rsidR="00000000" w:rsidRPr="00000000">
              <w:rPr>
                <w:rFonts w:ascii="Arial" w:cs="Arial" w:eastAsia="Arial" w:hAnsi="Arial"/>
                <w:b w:val="1"/>
                <w:bCs w:val="1"/>
                <w:color w:val="ffffff"/>
                <w:sz w:val="16"/>
                <w:szCs w:val="16"/>
                <w:rtl w:val="0"/>
              </w:rPr>
              <w:t xml:space="preserve">Score Range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AC">
            <w:pPr>
              <w:jc w:val="center"/>
              <w:rPr/>
            </w:pPr>
            <w:r w:rsidDel="00000000" w:rsidR="00000000" w:rsidRPr="00000000">
              <w:rPr>
                <w:rFonts w:ascii="Arial" w:cs="Arial" w:eastAsia="Arial" w:hAnsi="Arial"/>
                <w:b w:val="1"/>
                <w:bCs w:val="1"/>
                <w:color w:val="ffffff"/>
                <w:sz w:val="16"/>
                <w:szCs w:val="16"/>
                <w:rtl w:val="0"/>
              </w:rPr>
              <w:t xml:space="preserve">Quality Level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0d47a1" w:val="clear"/>
          </w:tcPr>
          <w:p w:rsidR="00000000" w:rsidDel="00000000" w:rsidP="00000000" w:rsidRDefault="00000000" w:rsidRPr="00000000" w14:paraId="000001AD">
            <w:pPr>
              <w:jc w:val="center"/>
              <w:rPr/>
            </w:pPr>
            <w:r w:rsidDel="00000000" w:rsidR="00000000" w:rsidRPr="00000000">
              <w:rPr>
                <w:rFonts w:ascii="Arial" w:cs="Arial" w:eastAsia="Arial" w:hAnsi="Arial"/>
                <w:b w:val="1"/>
                <w:bCs w:val="1"/>
                <w:color w:val="ffffff"/>
                <w:sz w:val="16"/>
                <w:szCs w:val="16"/>
                <w:rtl w:val="0"/>
              </w:rPr>
              <w:t xml:space="preserve">Dimensions in Range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a5d6a7" w:val="clear"/>
          </w:tcPr>
          <w:p w:rsidR="00000000" w:rsidDel="00000000" w:rsidP="00000000" w:rsidRDefault="00000000" w:rsidRPr="00000000" w14:paraId="000001AE">
            <w:pPr>
              <w:jc w:val="center"/>
              <w:rPr/>
            </w:pPr>
            <w:r w:rsidDel="00000000" w:rsidR="00000000" w:rsidRPr="00000000">
              <w:rPr>
                <w:rFonts w:ascii="Arial" w:cs="Arial" w:eastAsia="Arial" w:hAnsi="Arial"/>
                <w:b w:val="1"/>
                <w:bCs w:val="1"/>
                <w:color w:val="1b5e2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AF">
            <w:pPr>
              <w:rPr/>
            </w:pPr>
            <w:r w:rsidDel="00000000" w:rsidR="00000000" w:rsidRPr="00000000">
              <w:rPr>
                <w:rFonts w:ascii="Arial" w:cs="Arial" w:eastAsia="Arial" w:hAnsi="Arial"/>
                <w:b w:val="1"/>
                <w:bCs w:val="1"/>
                <w:sz w:val="17"/>
                <w:szCs w:val="17"/>
                <w:rtl w:val="0"/>
              </w:rPr>
              <w:t xml:space="preserve">EXCEPTIONAL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B0">
            <w:pPr>
              <w:rPr/>
            </w:pPr>
            <w:r w:rsidDel="00000000" w:rsidR="00000000" w:rsidRPr="00000000">
              <w:rPr>
                <w:rFonts w:ascii="Arial" w:cs="Arial" w:eastAsia="Arial" w:hAnsi="Arial"/>
                <w:b w:val="0"/>
                <w:bCs w:val="0"/>
                <w:sz w:val="17"/>
                <w:szCs w:val="17"/>
                <w:rtl w:val="0"/>
              </w:rPr>
              <w:t xml:space="preserve">Strategic Coherence (9.00), Actionability (9.00), Presentation Quality (9.00)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1B1">
            <w:pPr>
              <w:jc w:val="center"/>
              <w:rPr/>
            </w:pPr>
            <w:r w:rsidDel="00000000" w:rsidR="00000000" w:rsidRPr="00000000">
              <w:rPr>
                <w:rFonts w:ascii="Arial" w:cs="Arial" w:eastAsia="Arial" w:hAnsi="Arial"/>
                <w:b w:val="1"/>
                <w:bCs w:val="1"/>
                <w:color w:val="2e7d32"/>
                <w:sz w:val="18"/>
                <w:szCs w:val="18"/>
                <w:rtl w:val="0"/>
              </w:rPr>
              <w:t xml:space="preserve">8.5-8.99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B2">
            <w:pPr>
              <w:rPr/>
            </w:pPr>
            <w:r w:rsidDel="00000000" w:rsidR="00000000" w:rsidRPr="00000000">
              <w:rPr>
                <w:rFonts w:ascii="Arial" w:cs="Arial" w:eastAsia="Arial" w:hAnsi="Arial"/>
                <w:b w:val="1"/>
                <w:bCs w:val="1"/>
                <w:sz w:val="17"/>
                <w:szCs w:val="17"/>
                <w:rtl w:val="0"/>
              </w:rPr>
              <w:t xml:space="preserve">VERY STRONG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B3">
            <w:pPr>
              <w:rPr/>
            </w:pPr>
            <w:r w:rsidDel="00000000" w:rsidR="00000000" w:rsidRPr="00000000">
              <w:rPr>
                <w:rFonts w:ascii="Arial" w:cs="Arial" w:eastAsia="Arial" w:hAnsi="Arial"/>
                <w:b w:val="0"/>
                <w:bCs w:val="0"/>
                <w:sz w:val="17"/>
                <w:szCs w:val="17"/>
                <w:rtl w:val="0"/>
              </w:rPr>
              <w:t xml:space="preserve">Data Completeness (8.88), Analytical Depth (8.63), Competitive Insight (8.63)</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cedc8" w:val="clear"/>
          </w:tcPr>
          <w:p w:rsidR="00000000" w:rsidDel="00000000" w:rsidP="00000000" w:rsidRDefault="00000000" w:rsidRPr="00000000" w14:paraId="000001B4">
            <w:pPr>
              <w:jc w:val="center"/>
              <w:rPr/>
            </w:pPr>
            <w:r w:rsidDel="00000000" w:rsidR="00000000" w:rsidRPr="00000000">
              <w:rPr>
                <w:rFonts w:ascii="Arial" w:cs="Arial" w:eastAsia="Arial" w:hAnsi="Arial"/>
                <w:b w:val="1"/>
                <w:bCs w:val="1"/>
                <w:color w:val="558b2f"/>
                <w:sz w:val="18"/>
                <w:szCs w:val="18"/>
                <w:rtl w:val="0"/>
              </w:rPr>
              <w:t xml:space="preserve">8.0-8.49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B5">
            <w:pPr>
              <w:rPr/>
            </w:pPr>
            <w:r w:rsidDel="00000000" w:rsidR="00000000" w:rsidRPr="00000000">
              <w:rPr>
                <w:rFonts w:ascii="Arial" w:cs="Arial" w:eastAsia="Arial" w:hAnsi="Arial"/>
                <w:b w:val="1"/>
                <w:bCs w:val="1"/>
                <w:sz w:val="17"/>
                <w:szCs w:val="17"/>
                <w:rtl w:val="0"/>
              </w:rPr>
              <w:t xml:space="preserve">STRONG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B6">
            <w:pPr>
              <w:rPr/>
            </w:pPr>
            <w:r w:rsidDel="00000000" w:rsidR="00000000" w:rsidRPr="00000000">
              <w:rPr>
                <w:rFonts w:ascii="Arial" w:cs="Arial" w:eastAsia="Arial" w:hAnsi="Arial"/>
                <w:b w:val="0"/>
                <w:bCs w:val="0"/>
                <w:sz w:val="17"/>
                <w:szCs w:val="17"/>
                <w:rtl w:val="0"/>
              </w:rPr>
              <w:t xml:space="preserve">Methodology (8.25), Evidence Quality (8.50), Decision-Support (8.50), Differentiation (8.50)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1B7">
            <w:pPr>
              <w:jc w:val="center"/>
              <w:rPr/>
            </w:pPr>
            <w:r w:rsidDel="00000000" w:rsidR="00000000" w:rsidRPr="00000000">
              <w:rPr>
                <w:rFonts w:ascii="Arial" w:cs="Arial" w:eastAsia="Arial" w:hAnsi="Arial"/>
                <w:b w:val="1"/>
                <w:bCs w:val="1"/>
                <w:color w:val="f9a825"/>
                <w:sz w:val="18"/>
                <w:szCs w:val="18"/>
                <w:rtl w:val="0"/>
              </w:rPr>
              <w:t xml:space="preserve">7.5-7.99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B8">
            <w:pPr>
              <w:rPr/>
            </w:pPr>
            <w:r w:rsidDel="00000000" w:rsidR="00000000" w:rsidRPr="00000000">
              <w:rPr>
                <w:rFonts w:ascii="Arial" w:cs="Arial" w:eastAsia="Arial" w:hAnsi="Arial"/>
                <w:b w:val="1"/>
                <w:bCs w:val="1"/>
                <w:sz w:val="17"/>
                <w:szCs w:val="17"/>
                <w:rtl w:val="0"/>
              </w:rPr>
              <w:t xml:space="preserve">ADEQUATE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1B9">
            <w:pPr>
              <w:rPr/>
            </w:pPr>
            <w:r w:rsidDel="00000000" w:rsidR="00000000" w:rsidRPr="00000000">
              <w:rPr>
                <w:rFonts w:ascii="Arial" w:cs="Arial" w:eastAsia="Arial" w:hAnsi="Arial"/>
                <w:b w:val="0"/>
                <w:bCs w:val="0"/>
                <w:sz w:val="17"/>
                <w:szCs w:val="17"/>
                <w:rtl w:val="0"/>
              </w:rPr>
              <w:t xml:space="preserve">Theoretical Grounding (7.63), Future Orientation (7.50)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1BA">
            <w:pPr>
              <w:jc w:val="center"/>
              <w:rPr/>
            </w:pPr>
            <w:r w:rsidDel="00000000" w:rsidR="00000000" w:rsidRPr="00000000">
              <w:rPr>
                <w:rFonts w:ascii="Arial" w:cs="Arial" w:eastAsia="Arial" w:hAnsi="Arial"/>
                <w:b w:val="1"/>
                <w:bCs w:val="1"/>
                <w:color w:val="c62828"/>
                <w:sz w:val="18"/>
                <w:szCs w:val="18"/>
                <w:rtl w:val="0"/>
              </w:rPr>
              <w:t xml:space="preserve">&lt;7.5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BB">
            <w:pPr>
              <w:rPr/>
            </w:pPr>
            <w:r w:rsidDel="00000000" w:rsidR="00000000" w:rsidRPr="00000000">
              <w:rPr>
                <w:rFonts w:ascii="Arial" w:cs="Arial" w:eastAsia="Arial" w:hAnsi="Arial"/>
                <w:b w:val="1"/>
                <w:bCs w:val="1"/>
                <w:sz w:val="17"/>
                <w:szCs w:val="17"/>
                <w:rtl w:val="0"/>
              </w:rPr>
              <w:t xml:space="preserve">NEEDS IMPROVEMENT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BC">
            <w:pPr>
              <w:rPr/>
            </w:pPr>
            <w:sdt>
              <w:sdtPr>
                <w:id w:val="-1011282895"/>
                <w:tag w:val="goog_rdk_22"/>
              </w:sdtPr>
              <w:sdtContent>
                <w:r w:rsidDel="00000000" w:rsidR="00000000" w:rsidRPr="00000000">
                  <w:rPr>
                    <w:rFonts w:ascii="Arial Unicode MS" w:cs="Arial Unicode MS" w:eastAsia="Arial Unicode MS" w:hAnsi="Arial Unicode MS"/>
                    <w:b w:val="0"/>
                    <w:bCs w:val="0"/>
                    <w:sz w:val="17"/>
                    <w:szCs w:val="17"/>
                    <w:rtl w:val="0"/>
                  </w:rPr>
                  <w:t xml:space="preserve">None (all dimensions ≥7.50)</w:t>
                </w:r>
              </w:sdtContent>
            </w:sdt>
            <w:r w:rsidDel="00000000" w:rsidR="00000000" w:rsidRPr="00000000">
              <w:rPr>
                <w:rtl w:val="0"/>
              </w:rPr>
            </w:r>
          </w:p>
        </w:tc>
      </w:tr>
    </w:tbl>
    <w:p w:rsidR="00000000" w:rsidDel="00000000" w:rsidP="00000000" w:rsidRDefault="00000000" w:rsidRPr="00000000" w14:paraId="000001BD">
      <w:pPr>
        <w:pStyle w:val="Heading2"/>
        <w:rPr/>
      </w:pPr>
      <w:r w:rsidDel="00000000" w:rsidR="00000000" w:rsidRPr="00000000">
        <w:rPr>
          <w:rtl w:val="0"/>
        </w:rPr>
        <w:t xml:space="preserve">8.3 Final Recommendations for Academic Utilization</w:t>
      </w:r>
    </w:p>
    <w:p w:rsidR="00000000" w:rsidDel="00000000" w:rsidP="00000000" w:rsidRDefault="00000000" w:rsidRPr="00000000" w14:paraId="000001BE">
      <w:pPr>
        <w:spacing w:after="150" w:lineRule="auto"/>
        <w:rPr/>
      </w:pPr>
      <w:r w:rsidDel="00000000" w:rsidR="00000000" w:rsidRPr="00000000">
        <w:rPr>
          <w:rFonts w:ascii="Arial" w:cs="Arial" w:eastAsia="Arial" w:hAnsi="Arial"/>
          <w:sz w:val="22"/>
          <w:szCs w:val="22"/>
          <w:rtl w:val="0"/>
        </w:rPr>
        <w:t xml:space="preserve">For sophisticated post-graduate utilization, this deliverable package offers:</w:t>
      </w:r>
      <w:r w:rsidDel="00000000" w:rsidR="00000000" w:rsidRPr="00000000">
        <w:rPr>
          <w:rtl w:val="0"/>
        </w:rPr>
      </w:r>
    </w:p>
    <w:p w:rsidR="00000000" w:rsidDel="00000000" w:rsidP="00000000" w:rsidRDefault="00000000" w:rsidRPr="00000000" w14:paraId="000001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Case Study Foundation: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TLN analysis provides a comprehensive real-world case for teaching competitive intelligence methodology, strategic positioning, and sales enablement.</w:t>
      </w:r>
    </w:p>
    <w:p w:rsidR="00000000" w:rsidDel="00000000" w:rsidP="00000000" w:rsidRDefault="00000000" w:rsidRPr="00000000" w14:paraId="000001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Methodological Template: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weighted scoring framework in D4 and this meta-analysis offer replicable methodologies for evaluating competitive intelligence quality.</w:t>
      </w:r>
    </w:p>
    <w:p w:rsidR="00000000" w:rsidDel="00000000" w:rsidP="00000000" w:rsidRDefault="00000000" w:rsidRPr="00000000" w14:paraId="000001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Theoretical Application Example: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D4's application of Porter's Five Forces, RBV/VRIO, and Dynamic Capabilities demonstrates rigorous framework application in practice.</w:t>
      </w:r>
    </w:p>
    <w:p w:rsidR="00000000" w:rsidDel="00000000" w:rsidP="00000000" w:rsidRDefault="00000000" w:rsidRPr="00000000" w14:paraId="000001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Improvement Opportunity Identification: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gaps identified (scenario planning, primary research, financial modeling) represent enhancement opportunities and discussion points for pedagogical purposes.</w:t>
      </w:r>
    </w:p>
    <w:p w:rsidR="00000000" w:rsidDel="00000000" w:rsidP="00000000" w:rsidRDefault="00000000" w:rsidRPr="00000000" w14:paraId="000001C3">
      <w:pPr>
        <w:shd w:fill="bbdefb" w:val="clear"/>
        <w:spacing w:before="300" w:lineRule="auto"/>
        <w:rPr/>
      </w:pPr>
      <w:r w:rsidDel="00000000" w:rsidR="00000000" w:rsidRPr="00000000">
        <w:rPr>
          <w:rFonts w:ascii="Arial" w:cs="Arial" w:eastAsia="Arial" w:hAnsi="Arial"/>
          <w:b w:val="1"/>
          <w:bCs w:val="1"/>
          <w:color w:val="0d47a1"/>
          <w:sz w:val="22"/>
          <w:szCs w:val="22"/>
          <w:rtl w:val="0"/>
        </w:rPr>
        <w:t xml:space="preserve">Summary: </w:t>
      </w:r>
      <w:r w:rsidDel="00000000" w:rsidR="00000000" w:rsidRPr="00000000">
        <w:rPr>
          <w:rFonts w:ascii="Arial" w:cs="Arial" w:eastAsia="Arial" w:hAnsi="Arial"/>
          <w:sz w:val="22"/>
          <w:szCs w:val="22"/>
          <w:rtl w:val="0"/>
        </w:rPr>
        <w:t xml:space="preserve">This competitive intelligence package achieves HIGH QUALITY (8.48/10) with strengths in strategic coherence, actionability, and presentation. Implementation of the prioritized improvement roadmap—particularly scenario planning, primary research, and financial modeling—would elevate the package to EXCEPTIONAL status (9.0+) suitable for the most demanding academic and professional applications.</w:t>
      </w:r>
      <w:r w:rsidDel="00000000" w:rsidR="00000000" w:rsidRPr="00000000">
        <w:rPr>
          <w:rtl w:val="0"/>
        </w:rPr>
      </w:r>
    </w:p>
    <w:p w:rsidR="00000000" w:rsidDel="00000000" w:rsidP="00000000" w:rsidRDefault="00000000" w:rsidRPr="00000000" w14:paraId="000001C4">
      <w:pPr>
        <w:rPr/>
      </w:pPr>
      <w:r w:rsidDel="00000000" w:rsidR="00000000" w:rsidRPr="00000000">
        <w:br w:type="page"/>
      </w:r>
      <w:r w:rsidDel="00000000" w:rsidR="00000000" w:rsidRPr="00000000">
        <w:rPr>
          <w:rtl w:val="0"/>
        </w:rPr>
      </w:r>
    </w:p>
    <w:p w:rsidR="00000000" w:rsidDel="00000000" w:rsidP="00000000" w:rsidRDefault="00000000" w:rsidRPr="00000000" w14:paraId="000001C5">
      <w:pPr>
        <w:pStyle w:val="Heading1"/>
        <w:rPr/>
      </w:pPr>
      <w:r w:rsidDel="00000000" w:rsidR="00000000" w:rsidRPr="00000000">
        <w:rPr>
          <w:rtl w:val="0"/>
        </w:rPr>
        <w:t xml:space="preserve">REFERENCES</w:t>
      </w:r>
    </w:p>
    <w:p w:rsidR="00000000" w:rsidDel="00000000" w:rsidP="00000000" w:rsidRDefault="00000000" w:rsidRPr="00000000" w14:paraId="000001C6">
      <w:pPr>
        <w:spacing w:after="100" w:lineRule="auto"/>
        <w:rPr/>
      </w:pPr>
      <w:r w:rsidDel="00000000" w:rsidR="00000000" w:rsidRPr="00000000">
        <w:rPr>
          <w:rFonts w:ascii="Arial" w:cs="Arial" w:eastAsia="Arial" w:hAnsi="Arial"/>
          <w:sz w:val="20"/>
          <w:szCs w:val="20"/>
          <w:rtl w:val="0"/>
        </w:rPr>
        <w:t xml:space="preserve">Barney, J. (1991). Firm resources and sustained competitive advantage. </w:t>
      </w:r>
      <w:r w:rsidDel="00000000" w:rsidR="00000000" w:rsidRPr="00000000">
        <w:rPr>
          <w:rFonts w:ascii="Arial" w:cs="Arial" w:eastAsia="Arial" w:hAnsi="Arial"/>
          <w:i w:val="1"/>
          <w:iCs w:val="1"/>
          <w:sz w:val="20"/>
          <w:szCs w:val="20"/>
          <w:rtl w:val="0"/>
        </w:rPr>
        <w:t xml:space="preserve">Journal of Management, 17</w:t>
      </w:r>
      <w:r w:rsidDel="00000000" w:rsidR="00000000" w:rsidRPr="00000000">
        <w:rPr>
          <w:rFonts w:ascii="Arial" w:cs="Arial" w:eastAsia="Arial" w:hAnsi="Arial"/>
          <w:sz w:val="20"/>
          <w:szCs w:val="20"/>
          <w:rtl w:val="0"/>
        </w:rPr>
        <w:t xml:space="preserve">(1), 99-120.</w:t>
      </w:r>
      <w:r w:rsidDel="00000000" w:rsidR="00000000" w:rsidRPr="00000000">
        <w:rPr>
          <w:rtl w:val="0"/>
        </w:rPr>
      </w:r>
    </w:p>
    <w:p w:rsidR="00000000" w:rsidDel="00000000" w:rsidP="00000000" w:rsidRDefault="00000000" w:rsidRPr="00000000" w14:paraId="000001C7">
      <w:pPr>
        <w:spacing w:after="100" w:lineRule="auto"/>
        <w:rPr/>
      </w:pPr>
      <w:r w:rsidDel="00000000" w:rsidR="00000000" w:rsidRPr="00000000">
        <w:rPr>
          <w:rFonts w:ascii="Arial" w:cs="Arial" w:eastAsia="Arial" w:hAnsi="Arial"/>
          <w:sz w:val="20"/>
          <w:szCs w:val="20"/>
          <w:rtl w:val="0"/>
        </w:rPr>
        <w:t xml:space="preserve">Fleisher, C. S., &amp; Bensoussan, B. E. (2015). </w:t>
      </w:r>
      <w:r w:rsidDel="00000000" w:rsidR="00000000" w:rsidRPr="00000000">
        <w:rPr>
          <w:rFonts w:ascii="Arial" w:cs="Arial" w:eastAsia="Arial" w:hAnsi="Arial"/>
          <w:i w:val="1"/>
          <w:iCs w:val="1"/>
          <w:sz w:val="20"/>
          <w:szCs w:val="20"/>
          <w:rtl w:val="0"/>
        </w:rPr>
        <w:t xml:space="preserve">Business and competitive analysis: Effective application of new and classic methods</w:t>
      </w:r>
      <w:r w:rsidDel="00000000" w:rsidR="00000000" w:rsidRPr="00000000">
        <w:rPr>
          <w:rFonts w:ascii="Arial" w:cs="Arial" w:eastAsia="Arial" w:hAnsi="Arial"/>
          <w:sz w:val="20"/>
          <w:szCs w:val="20"/>
          <w:rtl w:val="0"/>
        </w:rPr>
        <w:t xml:space="preserve"> (2nd ed.). FT Press.</w:t>
      </w:r>
      <w:r w:rsidDel="00000000" w:rsidR="00000000" w:rsidRPr="00000000">
        <w:rPr>
          <w:rtl w:val="0"/>
        </w:rPr>
      </w:r>
    </w:p>
    <w:p w:rsidR="00000000" w:rsidDel="00000000" w:rsidP="00000000" w:rsidRDefault="00000000" w:rsidRPr="00000000" w14:paraId="000001C8">
      <w:pPr>
        <w:spacing w:after="100" w:lineRule="auto"/>
        <w:rPr/>
      </w:pPr>
      <w:r w:rsidDel="00000000" w:rsidR="00000000" w:rsidRPr="00000000">
        <w:rPr>
          <w:rFonts w:ascii="Arial" w:cs="Arial" w:eastAsia="Arial" w:hAnsi="Arial"/>
          <w:sz w:val="20"/>
          <w:szCs w:val="20"/>
          <w:rtl w:val="0"/>
        </w:rPr>
        <w:t xml:space="preserve">Porter, M. E. (1980). </w:t>
      </w:r>
      <w:r w:rsidDel="00000000" w:rsidR="00000000" w:rsidRPr="00000000">
        <w:rPr>
          <w:rFonts w:ascii="Arial" w:cs="Arial" w:eastAsia="Arial" w:hAnsi="Arial"/>
          <w:i w:val="1"/>
          <w:iCs w:val="1"/>
          <w:sz w:val="20"/>
          <w:szCs w:val="20"/>
          <w:rtl w:val="0"/>
        </w:rPr>
        <w:t xml:space="preserve">Competitive strategy: Techniques for analyzing industries and competitors</w:t>
      </w:r>
      <w:r w:rsidDel="00000000" w:rsidR="00000000" w:rsidRPr="00000000">
        <w:rPr>
          <w:rFonts w:ascii="Arial" w:cs="Arial" w:eastAsia="Arial" w:hAnsi="Arial"/>
          <w:sz w:val="20"/>
          <w:szCs w:val="20"/>
          <w:rtl w:val="0"/>
        </w:rPr>
        <w:t xml:space="preserve">. Free Press.</w:t>
      </w:r>
      <w:r w:rsidDel="00000000" w:rsidR="00000000" w:rsidRPr="00000000">
        <w:rPr>
          <w:rtl w:val="0"/>
        </w:rPr>
      </w:r>
    </w:p>
    <w:p w:rsidR="00000000" w:rsidDel="00000000" w:rsidP="00000000" w:rsidRDefault="00000000" w:rsidRPr="00000000" w14:paraId="000001C9">
      <w:pPr>
        <w:spacing w:after="100" w:lineRule="auto"/>
        <w:rPr/>
      </w:pPr>
      <w:r w:rsidDel="00000000" w:rsidR="00000000" w:rsidRPr="00000000">
        <w:rPr>
          <w:rFonts w:ascii="Arial" w:cs="Arial" w:eastAsia="Arial" w:hAnsi="Arial"/>
          <w:sz w:val="20"/>
          <w:szCs w:val="20"/>
          <w:rtl w:val="0"/>
        </w:rPr>
        <w:t xml:space="preserve">Teece, D. J. (2007). Explicating dynamic capabilities: The nature and microfoundations of (sustainable) enterprise performance. </w:t>
      </w:r>
      <w:r w:rsidDel="00000000" w:rsidR="00000000" w:rsidRPr="00000000">
        <w:rPr>
          <w:rFonts w:ascii="Arial" w:cs="Arial" w:eastAsia="Arial" w:hAnsi="Arial"/>
          <w:i w:val="1"/>
          <w:iCs w:val="1"/>
          <w:sz w:val="20"/>
          <w:szCs w:val="20"/>
          <w:rtl w:val="0"/>
        </w:rPr>
        <w:t xml:space="preserve">Strategic Management Journal, 28</w:t>
      </w:r>
      <w:r w:rsidDel="00000000" w:rsidR="00000000" w:rsidRPr="00000000">
        <w:rPr>
          <w:rFonts w:ascii="Arial" w:cs="Arial" w:eastAsia="Arial" w:hAnsi="Arial"/>
          <w:sz w:val="20"/>
          <w:szCs w:val="20"/>
          <w:rtl w:val="0"/>
        </w:rPr>
        <w:t xml:space="preserve">(13), 1319-1350.</w:t>
      </w:r>
      <w:r w:rsidDel="00000000" w:rsidR="00000000" w:rsidRPr="00000000">
        <w:rPr>
          <w:rtl w:val="0"/>
        </w:rPr>
      </w:r>
    </w:p>
    <w:p w:rsidR="00000000" w:rsidDel="00000000" w:rsidP="00000000" w:rsidRDefault="00000000" w:rsidRPr="00000000" w14:paraId="000001CA">
      <w:pPr>
        <w:spacing w:after="100" w:lineRule="auto"/>
        <w:rPr/>
      </w:pPr>
      <w:r w:rsidDel="00000000" w:rsidR="00000000" w:rsidRPr="00000000">
        <w:rPr>
          <w:rFonts w:ascii="Arial" w:cs="Arial" w:eastAsia="Arial" w:hAnsi="Arial"/>
          <w:sz w:val="20"/>
          <w:szCs w:val="20"/>
          <w:rtl w:val="0"/>
        </w:rPr>
        <w:t xml:space="preserve">Wang, R. Y., &amp; Strong, D. M. (1996). Beyond accuracy: What data quality means to data consumers. </w:t>
      </w:r>
      <w:r w:rsidDel="00000000" w:rsidR="00000000" w:rsidRPr="00000000">
        <w:rPr>
          <w:rFonts w:ascii="Arial" w:cs="Arial" w:eastAsia="Arial" w:hAnsi="Arial"/>
          <w:i w:val="1"/>
          <w:iCs w:val="1"/>
          <w:sz w:val="20"/>
          <w:szCs w:val="20"/>
          <w:rtl w:val="0"/>
        </w:rPr>
        <w:t xml:space="preserve">Journal of Management Information Systems, 12</w:t>
      </w:r>
      <w:r w:rsidDel="00000000" w:rsidR="00000000" w:rsidRPr="00000000">
        <w:rPr>
          <w:rFonts w:ascii="Arial" w:cs="Arial" w:eastAsia="Arial" w:hAnsi="Arial"/>
          <w:sz w:val="20"/>
          <w:szCs w:val="20"/>
          <w:rtl w:val="0"/>
        </w:rPr>
        <w:t xml:space="preserve">(4), 5-33.</w:t>
      </w:r>
      <w:r w:rsidDel="00000000" w:rsidR="00000000" w:rsidRPr="00000000">
        <w:rPr>
          <w:rtl w:val="0"/>
        </w:rPr>
      </w:r>
    </w:p>
    <w:p w:rsidR="00000000" w:rsidDel="00000000" w:rsidP="00000000" w:rsidRDefault="00000000" w:rsidRPr="00000000" w14:paraId="000001CB">
      <w:pPr>
        <w:spacing w:before="400" w:lineRule="auto"/>
        <w:jc w:val="center"/>
        <w:rPr/>
      </w:pPr>
      <w:r w:rsidDel="00000000" w:rsidR="00000000" w:rsidRPr="00000000">
        <w:rPr>
          <w:rFonts w:ascii="Arial" w:cs="Arial" w:eastAsia="Arial" w:hAnsi="Arial"/>
          <w:i w:val="1"/>
          <w:iCs w:val="1"/>
          <w:color w:val="666666"/>
          <w:sz w:val="18"/>
          <w:szCs w:val="18"/>
          <w:rtl w:val="0"/>
        </w:rPr>
        <w:t xml:space="preserve">— End of Meta-Analysis &amp; Quality Assessment —</w:t>
      </w:r>
      <w:r w:rsidDel="00000000" w:rsidR="00000000" w:rsidRPr="00000000">
        <w:rPr>
          <w:rtl w:val="0"/>
        </w:rPr>
      </w:r>
    </w:p>
    <w:p w:rsidR="00000000" w:rsidDel="00000000" w:rsidP="00000000" w:rsidRDefault="00000000" w:rsidRPr="00000000" w14:paraId="000001CC">
      <w:pPr>
        <w:jc w:val="center"/>
        <w:rPr/>
      </w:pPr>
      <w:r w:rsidDel="00000000" w:rsidR="00000000" w:rsidRPr="00000000">
        <w:rPr>
          <w:rFonts w:ascii="Arial" w:cs="Arial" w:eastAsia="Arial" w:hAnsi="Arial"/>
          <w:color w:val="999999"/>
          <w:sz w:val="16"/>
          <w:szCs w:val="16"/>
          <w:rtl w:val="0"/>
        </w:rPr>
        <w:t xml:space="preserve">Revenue Experts | December 2025</w:t>
      </w:r>
      <w:r w:rsidDel="00000000" w:rsidR="00000000" w:rsidRPr="00000000">
        <w:rPr>
          <w:rtl w:val="0"/>
        </w:rPr>
      </w:r>
    </w:p>
    <w:p w:rsidR="00000000" w:rsidDel="00000000" w:rsidP="00000000" w:rsidRDefault="00000000" w:rsidRPr="00000000" w14:paraId="000001CD">
      <w:pPr>
        <w:jc w:val="center"/>
        <w:rPr/>
      </w:pPr>
      <w:r w:rsidDel="00000000" w:rsidR="00000000" w:rsidRPr="00000000">
        <w:rPr>
          <w:rFonts w:ascii="Arial" w:cs="Arial" w:eastAsia="Arial" w:hAnsi="Arial"/>
          <w:i w:val="1"/>
          <w:iCs w:val="1"/>
          <w:color w:val="999999"/>
          <w:sz w:val="16"/>
          <w:szCs w:val="16"/>
          <w:rtl w:val="0"/>
        </w:rPr>
        <w:t xml:space="preserve">Suitable for Post-Graduate Academic Utilization</w:t>
      </w:r>
      <w:r w:rsidDel="00000000" w:rsidR="00000000" w:rsidRPr="00000000">
        <w:rPr>
          <w:rtl w:val="0"/>
        </w:rPr>
      </w:r>
    </w:p>
    <w:sectPr>
      <w:headerReference r:id="rId8" w:type="default"/>
      <w:footerReference r:id="rId9"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7">
    <w:pPr>
      <w:jc w:val="center"/>
      <w:rPr/>
    </w:pPr>
    <w:r w:rsidDel="00000000" w:rsidR="00000000" w:rsidRPr="00000000">
      <w:rPr>
        <w:rFonts w:ascii="Arial" w:cs="Arial" w:eastAsia="Arial" w:hAnsi="Arial"/>
        <w:sz w:val="16"/>
        <w:szCs w:val="16"/>
        <w:rtl w:val="0"/>
      </w:rPr>
      <w:t xml:space="preserve">Academic Quality Assessment | Page </w:t>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Fonts w:ascii="Arial" w:cs="Arial" w:eastAsia="Arial" w:hAnsi="Arial"/>
        <w:sz w:val="16"/>
        <w:szCs w:val="16"/>
        <w:rtl w:val="0"/>
      </w:rPr>
      <w:t xml:space="preserve"> of </w:t>
    </w:r>
    <w:r w:rsidDel="00000000" w:rsidR="00000000" w:rsidRPr="00000000">
      <w:rPr>
        <w:rFonts w:ascii="Arial" w:cs="Arial" w:eastAsia="Arial" w:hAnsi="Arial"/>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CF">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D0">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D1">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D2">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D3">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D4">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D5">
    <w:pPr>
      <w:jc w:val="right"/>
      <w:rPr>
        <w:i w:val="1"/>
        <w:iCs w:val="1"/>
        <w:color w:val="666666"/>
        <w:sz w:val="16"/>
        <w:szCs w:val="16"/>
      </w:rPr>
    </w:pPr>
    <w:r w:rsidDel="00000000" w:rsidR="00000000" w:rsidRPr="00000000">
      <w:rPr>
        <w:rtl w:val="0"/>
      </w:rPr>
    </w:r>
  </w:p>
  <w:p w:rsidR="00000000" w:rsidDel="00000000" w:rsidP="00000000" w:rsidRDefault="00000000" w:rsidRPr="00000000" w14:paraId="000001D6">
    <w:pPr>
      <w:jc w:val="right"/>
      <w:rPr/>
    </w:pPr>
    <w:r w:rsidDel="00000000" w:rsidR="00000000" w:rsidRPr="00000000">
      <w:rPr>
        <w:rFonts w:ascii="Arial" w:cs="Arial" w:eastAsia="Arial" w:hAnsi="Arial"/>
        <w:i w:val="1"/>
        <w:iCs w:val="1"/>
        <w:color w:val="666666"/>
        <w:sz w:val="16"/>
        <w:szCs w:val="16"/>
        <w:rtl w:val="0"/>
      </w:rPr>
      <w:t xml:space="preserve">Meta-Analysis: Competitive Intelligence Deliverables Assessment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00" w:line="240" w:lineRule="auto"/>
      <w:ind w:left="0" w:right="0" w:firstLine="0"/>
      <w:jc w:val="left"/>
    </w:pPr>
    <w:rPr>
      <w:rFonts w:ascii="Arial" w:cs="Arial" w:eastAsia="Arial" w:hAnsi="Arial"/>
      <w:b w:val="1"/>
      <w:bCs w:val="1"/>
      <w:i w:val="0"/>
      <w:iCs w:val="0"/>
      <w:smallCaps w:val="0"/>
      <w:strike w:val="0"/>
      <w:color w:val="0d47a1"/>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pPr>
    <w:rPr>
      <w:rFonts w:ascii="Arial" w:cs="Arial" w:eastAsia="Arial" w:hAnsi="Arial"/>
      <w:b w:val="1"/>
      <w:bCs w:val="1"/>
      <w:i w:val="0"/>
      <w:iCs w:val="0"/>
      <w:smallCaps w:val="0"/>
      <w:strike w:val="0"/>
      <w:color w:val="1565c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1976d2"/>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pPr>
    <w:rPr>
      <w:rFonts w:ascii="Arial" w:cs="Arial" w:eastAsia="Arial" w:hAnsi="Arial"/>
      <w:b w:val="1"/>
      <w:bCs w:val="1"/>
      <w:i w:val="0"/>
      <w:iCs w:val="0"/>
      <w:smallCaps w:val="0"/>
      <w:strike w:val="0"/>
      <w:color w:val="0d47a1"/>
      <w:sz w:val="44"/>
      <w:szCs w:val="44"/>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bH10g4jTZeUStOX5UA4SbGb6w==">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2025-12-04T21:34:01.575Z</dcterms:created>
  <dc:creator>Un-named</dc:creator>
</cp:coreProperties>
</file>

<file path=docProps/custom.xml><?xml version="1.0" encoding="utf-8"?>
<Properties xmlns="http://schemas.openxmlformats.org/officeDocument/2006/custom-properties" xmlns:vt="http://schemas.openxmlformats.org/officeDocument/2006/docPropsVTypes"/>
</file>